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E02A" w14:textId="77777777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3238DDC" w14:textId="169E4000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F116D9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nieruchomości  niezabudowan</w:t>
      </w:r>
      <w:r w:rsidR="00F116D9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>, stanowiąc</w:t>
      </w:r>
      <w:r w:rsidR="00F116D9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</w:t>
      </w:r>
    </w:p>
    <w:p w14:paraId="75289E4E" w14:textId="18132A00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Gminy Drezdenko</w:t>
      </w:r>
    </w:p>
    <w:p w14:paraId="323EF567" w14:textId="77777777" w:rsidR="00B43473" w:rsidRDefault="00B43473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7"/>
        <w:gridCol w:w="1438"/>
        <w:gridCol w:w="1708"/>
        <w:gridCol w:w="998"/>
        <w:gridCol w:w="1001"/>
        <w:gridCol w:w="1287"/>
        <w:gridCol w:w="4115"/>
        <w:gridCol w:w="1802"/>
        <w:gridCol w:w="1287"/>
        <w:gridCol w:w="1541"/>
      </w:tblGrid>
      <w:tr w:rsidR="00845232" w:rsidRPr="00845232" w14:paraId="19FD832D" w14:textId="77777777" w:rsidTr="00845232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Położenie nieruchomości</w:t>
            </w:r>
          </w:p>
          <w:p w14:paraId="53E96DBF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Numer</w:t>
            </w:r>
          </w:p>
          <w:p w14:paraId="2C8B64DB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księgi wieczystej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Numer obrębu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Numer</w:t>
            </w:r>
          </w:p>
          <w:p w14:paraId="76AFD7A1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Pow.</w:t>
            </w:r>
          </w:p>
          <w:p w14:paraId="65822338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działki</w:t>
            </w:r>
          </w:p>
          <w:p w14:paraId="4C8E16AD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Przeznaczenie nieruchomości</w:t>
            </w: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br/>
              <w:t>i  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Cena wywoławcza</w:t>
            </w:r>
          </w:p>
          <w:p w14:paraId="487CC828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nieruchomości</w:t>
            </w:r>
          </w:p>
          <w:p w14:paraId="76178803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Wadium</w:t>
            </w:r>
          </w:p>
          <w:p w14:paraId="79FDAB4F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Postąpienie</w:t>
            </w:r>
          </w:p>
          <w:p w14:paraId="45A304D7" w14:textId="77777777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[zł]</w:t>
            </w:r>
          </w:p>
        </w:tc>
      </w:tr>
      <w:tr w:rsidR="00845232" w:rsidRPr="00845232" w14:paraId="2FD5EA6B" w14:textId="77777777" w:rsidTr="00845232">
        <w:trPr>
          <w:cantSplit/>
          <w:trHeight w:val="338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14EA649F" w:rsidR="00845232" w:rsidRPr="000259B5" w:rsidRDefault="0078224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Stare Bielice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DC31" w14:textId="7F2A4123" w:rsidR="00845232" w:rsidRPr="000259B5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GW1K/</w:t>
            </w:r>
            <w:r w:rsidR="00782249" w:rsidRPr="000259B5">
              <w:rPr>
                <w:rFonts w:ascii="Tahoma" w:hAnsi="Tahoma" w:cs="Tahoma"/>
                <w:color w:val="000000"/>
                <w:sz w:val="18"/>
                <w:szCs w:val="18"/>
              </w:rPr>
              <w:t>00024849/5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2D572D54" w:rsidR="00845232" w:rsidRPr="000259B5" w:rsidRDefault="0078224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1719911E" w:rsidR="00845232" w:rsidRPr="000259B5" w:rsidRDefault="0078224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28/2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77D4E331" w:rsidR="00845232" w:rsidRPr="000259B5" w:rsidRDefault="0078224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0,1424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DD87" w14:textId="25E3F7F7" w:rsidR="00845232" w:rsidRPr="000259B5" w:rsidRDefault="00782249" w:rsidP="008452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59B5">
              <w:rPr>
                <w:rFonts w:ascii="Tahoma" w:hAnsi="Tahoma" w:cs="Tahoma"/>
                <w:sz w:val="18"/>
                <w:szCs w:val="18"/>
              </w:rPr>
              <w:t>Działka numer 28/2, obręb Stare Bielice nie jest objęta miejscowym planem zagospodarowania przestrzennego i nie znajduje się w obszarze obowiązkowego sporządzenia planu na podstawie studium uwarunkowań i kierunków zagospodarowania przestrzennego gminy Drezdenko</w:t>
            </w:r>
            <w:r w:rsidR="00B43473" w:rsidRPr="000259B5">
              <w:rPr>
                <w:rFonts w:ascii="Tahoma" w:hAnsi="Tahoma" w:cs="Tahoma"/>
                <w:sz w:val="18"/>
                <w:szCs w:val="18"/>
              </w:rPr>
              <w:t xml:space="preserve">. </w:t>
            </w:r>
            <w:bookmarkStart w:id="0" w:name="_Hlk105590438"/>
            <w:r w:rsidRPr="000259B5">
              <w:rPr>
                <w:rFonts w:ascii="Tahoma" w:hAnsi="Tahoma" w:cs="Tahoma"/>
                <w:sz w:val="18"/>
                <w:szCs w:val="18"/>
              </w:rPr>
              <w:t>W terminie od 1 stycznia 2002 r. zostały wydane decyzje Burmistrza Drezdenka nr: 18/2009 z dnia 09.03.2009 r. o ustaleniu warunków zabudowy dla inwestycji polegającej na budowie budynku mieszkalnego w Starych Bielicach – n</w:t>
            </w:r>
            <w:r w:rsidR="00B43473" w:rsidRPr="000259B5">
              <w:rPr>
                <w:rFonts w:ascii="Tahoma" w:hAnsi="Tahoma" w:cs="Tahoma"/>
                <w:sz w:val="18"/>
                <w:szCs w:val="18"/>
              </w:rPr>
              <w:t>a</w:t>
            </w:r>
            <w:r w:rsidRPr="000259B5">
              <w:rPr>
                <w:rFonts w:ascii="Tahoma" w:hAnsi="Tahoma" w:cs="Tahoma"/>
                <w:sz w:val="18"/>
                <w:szCs w:val="18"/>
              </w:rPr>
              <w:t xml:space="preserve"> działce o numerze ewidencyjnym 28/2 obręb geodezyjny Stare Bielice; 68/2018 z dnia 22.08.2018 r. o ustaleniu warunków zabudowy dla inwestycji polegającej na budowie budynku mieszkalnego jednorodzinnego wraz z niezbędną infrastrukturą techniczną na terenie działki o numerze ewidencyjnym 28/2 w obrębie ewidencyjnym Stare Bielice. </w:t>
            </w:r>
            <w:bookmarkEnd w:id="0"/>
            <w:r w:rsidRPr="000259B5">
              <w:rPr>
                <w:rFonts w:ascii="Tahoma" w:hAnsi="Tahoma" w:cs="Tahoma"/>
                <w:sz w:val="18"/>
                <w:szCs w:val="18"/>
              </w:rPr>
              <w:t xml:space="preserve">Decyzje wydane przed 2002 r. posiadały określony termin ważności – 2 lata. Gmina Drezdenko nie posiada Gminnego Programu Rewitalizacji ani Specjalnej Strefy Rewitalizacji.   </w:t>
            </w:r>
            <w:r w:rsidR="00845232" w:rsidRPr="000259B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5C65447B" w:rsidR="00782249" w:rsidRPr="000259B5" w:rsidRDefault="00782249" w:rsidP="007822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72.396,00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1476845D" w:rsidR="00782249" w:rsidRPr="000259B5" w:rsidRDefault="0078224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7.2</w:t>
            </w:r>
            <w:r w:rsidR="00B43473" w:rsidRPr="000259B5">
              <w:rPr>
                <w:rFonts w:ascii="Tahoma" w:hAnsi="Tahoma" w:cs="Tahoma"/>
                <w:color w:val="000000"/>
                <w:sz w:val="18"/>
                <w:szCs w:val="18"/>
              </w:rPr>
              <w:t>40,0</w:t>
            </w:r>
            <w:r w:rsidRPr="000259B5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4724194B" w:rsidR="00782249" w:rsidRPr="000259B5" w:rsidRDefault="00782249" w:rsidP="008452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59B5">
              <w:rPr>
                <w:rFonts w:ascii="Tahoma" w:hAnsi="Tahoma" w:cs="Tahoma"/>
                <w:sz w:val="18"/>
                <w:szCs w:val="18"/>
              </w:rPr>
              <w:t>730,00</w:t>
            </w:r>
          </w:p>
        </w:tc>
      </w:tr>
    </w:tbl>
    <w:p w14:paraId="40568458" w14:textId="77777777" w:rsidR="00B43473" w:rsidRDefault="00B43473" w:rsidP="00845232">
      <w:pPr>
        <w:jc w:val="both"/>
        <w:rPr>
          <w:rFonts w:ascii="Tahoma" w:hAnsi="Tahoma" w:cs="Tahoma"/>
          <w:b/>
          <w:i/>
          <w:color w:val="003333"/>
          <w:sz w:val="20"/>
          <w:szCs w:val="20"/>
        </w:rPr>
      </w:pPr>
    </w:p>
    <w:p w14:paraId="118414C9" w14:textId="5B16E319" w:rsidR="00845232" w:rsidRPr="00FB2E7A" w:rsidRDefault="00845232" w:rsidP="000259B5">
      <w:pPr>
        <w:ind w:right="-1275"/>
        <w:jc w:val="both"/>
        <w:rPr>
          <w:rFonts w:ascii="Tahoma" w:hAnsi="Tahoma" w:cs="Tahoma"/>
          <w:i/>
          <w:sz w:val="20"/>
          <w:szCs w:val="20"/>
        </w:rPr>
      </w:pPr>
      <w:r w:rsidRPr="00FB2E7A">
        <w:rPr>
          <w:rFonts w:ascii="Tahoma" w:hAnsi="Tahoma" w:cs="Tahoma"/>
          <w:b/>
          <w:i/>
          <w:color w:val="003333"/>
          <w:sz w:val="20"/>
          <w:szCs w:val="20"/>
        </w:rPr>
        <w:t xml:space="preserve">* </w:t>
      </w:r>
      <w:r w:rsidRPr="00FB2E7A">
        <w:rPr>
          <w:rFonts w:ascii="Tahoma" w:hAnsi="Tahoma" w:cs="Tahoma"/>
          <w:i/>
          <w:color w:val="000000"/>
          <w:sz w:val="20"/>
          <w:szCs w:val="20"/>
        </w:rPr>
        <w:t xml:space="preserve">Licytacji podlega cena nieruchomości netto. Nabywca zobowiązany jest do zapłaty przed zawarciem umowy w formie aktu notarialnego podatku od towarów i usług w wysokości 23%, zgodnie z przepisami ustawy z dnia 11 marca 2004 roku o podatku od towarów i usług (tekst jednolity: </w:t>
      </w:r>
      <w:r w:rsidRPr="00FB2E7A">
        <w:rPr>
          <w:rFonts w:ascii="Tahoma" w:hAnsi="Tahoma" w:cs="Tahoma"/>
          <w:i/>
          <w:sz w:val="20"/>
          <w:szCs w:val="20"/>
        </w:rPr>
        <w:t>Dz. U. z 202</w:t>
      </w:r>
      <w:r w:rsidR="00B43473">
        <w:rPr>
          <w:rFonts w:ascii="Tahoma" w:hAnsi="Tahoma" w:cs="Tahoma"/>
          <w:i/>
          <w:sz w:val="20"/>
          <w:szCs w:val="20"/>
        </w:rPr>
        <w:t>2</w:t>
      </w:r>
      <w:r w:rsidRPr="00FB2E7A">
        <w:rPr>
          <w:rFonts w:ascii="Tahoma" w:hAnsi="Tahoma" w:cs="Tahoma"/>
          <w:i/>
          <w:sz w:val="20"/>
          <w:szCs w:val="20"/>
        </w:rPr>
        <w:t xml:space="preserve"> r., poz. </w:t>
      </w:r>
      <w:r w:rsidR="00B43473">
        <w:rPr>
          <w:rFonts w:ascii="Tahoma" w:hAnsi="Tahoma" w:cs="Tahoma"/>
          <w:i/>
          <w:sz w:val="20"/>
          <w:szCs w:val="20"/>
        </w:rPr>
        <w:t>931</w:t>
      </w:r>
      <w:r w:rsidRPr="00FB2E7A">
        <w:rPr>
          <w:rFonts w:ascii="Tahoma" w:hAnsi="Tahoma" w:cs="Tahoma"/>
          <w:i/>
          <w:sz w:val="20"/>
          <w:szCs w:val="20"/>
        </w:rPr>
        <w:t xml:space="preserve"> ze zm.)  </w:t>
      </w:r>
    </w:p>
    <w:p w14:paraId="131E0B8F" w14:textId="77777777" w:rsidR="00845232" w:rsidRPr="005775AA" w:rsidRDefault="00845232" w:rsidP="000259B5">
      <w:pPr>
        <w:ind w:right="-1275"/>
        <w:jc w:val="both"/>
      </w:pPr>
    </w:p>
    <w:p w14:paraId="2644D18A" w14:textId="77777777" w:rsidR="000259B5" w:rsidRDefault="000259B5" w:rsidP="00845232">
      <w:pPr>
        <w:pStyle w:val="Tekstpodstawowy"/>
        <w:spacing w:line="276" w:lineRule="auto"/>
        <w:rPr>
          <w:sz w:val="22"/>
          <w:szCs w:val="22"/>
        </w:rPr>
      </w:pPr>
    </w:p>
    <w:p w14:paraId="395D8A87" w14:textId="77777777" w:rsidR="000259B5" w:rsidRDefault="000259B5" w:rsidP="00845232">
      <w:pPr>
        <w:pStyle w:val="Tekstpodstawowy"/>
        <w:spacing w:line="276" w:lineRule="auto"/>
        <w:rPr>
          <w:sz w:val="22"/>
          <w:szCs w:val="22"/>
        </w:rPr>
      </w:pPr>
    </w:p>
    <w:p w14:paraId="02AE2AB2" w14:textId="3927726D" w:rsidR="00845232" w:rsidRPr="00B43473" w:rsidRDefault="00845232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 w:rsidRPr="00B43473">
        <w:rPr>
          <w:sz w:val="22"/>
          <w:szCs w:val="22"/>
        </w:rPr>
        <w:lastRenderedPageBreak/>
        <w:t>Przetarg  zostanie przeprowadzony</w:t>
      </w:r>
      <w:r w:rsidRPr="00B43473">
        <w:rPr>
          <w:sz w:val="22"/>
          <w:szCs w:val="22"/>
        </w:rPr>
        <w:br/>
        <w:t xml:space="preserve">w dniu  </w:t>
      </w:r>
      <w:r w:rsidR="00B43473">
        <w:rPr>
          <w:sz w:val="22"/>
          <w:szCs w:val="22"/>
        </w:rPr>
        <w:t xml:space="preserve">29 lipca </w:t>
      </w:r>
      <w:r w:rsidRPr="00B43473">
        <w:rPr>
          <w:sz w:val="22"/>
          <w:szCs w:val="22"/>
        </w:rPr>
        <w:t>2022 r. o godz. 9</w:t>
      </w:r>
      <w:r w:rsidRPr="00B43473">
        <w:rPr>
          <w:sz w:val="22"/>
          <w:szCs w:val="22"/>
          <w:vertAlign w:val="superscript"/>
        </w:rPr>
        <w:t>00</w:t>
      </w:r>
      <w:r w:rsidRPr="00B43473">
        <w:rPr>
          <w:sz w:val="22"/>
          <w:szCs w:val="22"/>
        </w:rPr>
        <w:br/>
        <w:t>w siedzibie Urzędu Miejskiego w Drezdenku, ul. Warszawska 1, sala sesyjna (I piętro).</w:t>
      </w:r>
      <w:r w:rsidRPr="00B43473">
        <w:rPr>
          <w:rStyle w:val="Pogrubienie"/>
          <w:sz w:val="22"/>
          <w:szCs w:val="22"/>
        </w:rPr>
        <w:t> 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1EC05E4E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>tekst jednolity Dz. U. z 2017 r. poz. 2278).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5AE73A6C" w14:textId="77777777" w:rsidR="00845232" w:rsidRPr="005775AA" w:rsidRDefault="00845232" w:rsidP="00845232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3B91693" w14:textId="77777777" w:rsidR="00845232" w:rsidRPr="005775AA" w:rsidRDefault="00845232" w:rsidP="00845232">
      <w:pPr>
        <w:numPr>
          <w:ilvl w:val="0"/>
          <w:numId w:val="1"/>
        </w:numPr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 z dowodem tożsamości lub reprezentowanie przez pełnomocnika na podstawie pełnomocnictwa;</w:t>
      </w:r>
    </w:p>
    <w:p w14:paraId="1EA40156" w14:textId="77777777" w:rsidR="00845232" w:rsidRPr="005775AA" w:rsidRDefault="00845232" w:rsidP="00845232">
      <w:pPr>
        <w:numPr>
          <w:ilvl w:val="0"/>
          <w:numId w:val="1"/>
        </w:num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w przypadku osób prawnych oraz innych jednostek organizacyjnych nie posiadających osobowości prawnej, a podlegających wpisom do rejestrów - aktualnego wypisu z rejestru, właściwych pełnomocnictw, dowodów tożsamości osób reprezentujących podmiot.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7C6C6826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2021 r. poz. 1923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3826EB9D" w14:textId="512E25E3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1B73CA">
        <w:rPr>
          <w:rFonts w:ascii="Tahoma" w:hAnsi="Tahoma" w:cs="Tahoma"/>
          <w:b/>
          <w:sz w:val="20"/>
          <w:szCs w:val="20"/>
        </w:rPr>
        <w:t xml:space="preserve">22 lipca </w:t>
      </w:r>
      <w:r w:rsidRPr="005775AA">
        <w:rPr>
          <w:rFonts w:ascii="Tahoma" w:hAnsi="Tahoma" w:cs="Tahoma"/>
          <w:b/>
          <w:sz w:val="20"/>
          <w:szCs w:val="20"/>
        </w:rPr>
        <w:t>2022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4829C292" w14:textId="77777777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77777777" w:rsidR="00845232" w:rsidRPr="005775AA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7DC12BED" w14:textId="1B5119C9" w:rsidR="007A62EB" w:rsidRPr="007A62EB" w:rsidRDefault="00782249" w:rsidP="007A62EB">
      <w:pPr>
        <w:jc w:val="both"/>
        <w:rPr>
          <w:rStyle w:val="hgkelc"/>
          <w:rFonts w:ascii="Tahoma" w:hAnsi="Tahoma" w:cs="Tahoma"/>
          <w:color w:val="000000"/>
          <w:sz w:val="20"/>
          <w:szCs w:val="20"/>
        </w:rPr>
      </w:pPr>
      <w:r w:rsidRPr="00782249">
        <w:rPr>
          <w:rFonts w:ascii="Tahoma" w:hAnsi="Tahoma" w:cs="Tahoma"/>
          <w:sz w:val="20"/>
          <w:szCs w:val="20"/>
        </w:rPr>
        <w:t xml:space="preserve">Działka położona jest w strefie zabudowy mieszkaniowej. Otoczenie nieruchomości stanowi istniejąca zabudowa mieszkaniowa jednorodzinna. Dojazd do nieruchomości drogą utwardzoną brukiem. Działka leży w strefie uzbrojenia w energię elektryczną i </w:t>
      </w:r>
      <w:r w:rsidR="001B73CA">
        <w:rPr>
          <w:rFonts w:ascii="Tahoma" w:hAnsi="Tahoma" w:cs="Tahoma"/>
          <w:sz w:val="20"/>
          <w:szCs w:val="20"/>
        </w:rPr>
        <w:t>sieć wodociągową</w:t>
      </w:r>
      <w:r w:rsidRPr="00782249">
        <w:rPr>
          <w:rFonts w:ascii="Tahoma" w:hAnsi="Tahoma" w:cs="Tahoma"/>
          <w:sz w:val="20"/>
          <w:szCs w:val="20"/>
        </w:rPr>
        <w:t xml:space="preserve">. </w:t>
      </w:r>
      <w:r w:rsidR="001B73CA" w:rsidRPr="00F21750">
        <w:rPr>
          <w:rFonts w:ascii="Tahoma" w:hAnsi="Tahoma" w:cs="Tahoma"/>
          <w:sz w:val="20"/>
          <w:szCs w:val="20"/>
        </w:rPr>
        <w:t xml:space="preserve">Warunki przyłączenia się do mediów określą poszczególni właściciele sieci na wniosek nabywcy nieruchomości. </w:t>
      </w:r>
      <w:r w:rsidRPr="00782249">
        <w:rPr>
          <w:rFonts w:ascii="Tahoma" w:hAnsi="Tahoma" w:cs="Tahoma"/>
          <w:sz w:val="20"/>
          <w:szCs w:val="20"/>
        </w:rPr>
        <w:t>Teren działki równy.</w:t>
      </w:r>
      <w:r w:rsidR="007A62EB">
        <w:rPr>
          <w:rFonts w:ascii="Tahoma" w:hAnsi="Tahoma" w:cs="Tahoma"/>
          <w:sz w:val="20"/>
          <w:szCs w:val="20"/>
        </w:rPr>
        <w:t xml:space="preserve"> </w:t>
      </w:r>
      <w:r w:rsidR="007A62EB">
        <w:rPr>
          <w:rFonts w:ascii="Tahoma" w:hAnsi="Tahoma" w:cs="Tahoma"/>
          <w:color w:val="000000"/>
          <w:sz w:val="20"/>
          <w:szCs w:val="20"/>
        </w:rPr>
        <w:t xml:space="preserve">Na działce występują pojedyncze drzewa. </w:t>
      </w:r>
      <w:r w:rsidR="007A62EB" w:rsidRPr="00DF42EF">
        <w:rPr>
          <w:rStyle w:val="hgkelc"/>
          <w:rFonts w:ascii="Tahoma" w:hAnsi="Tahoma" w:cs="Tahoma"/>
          <w:sz w:val="20"/>
          <w:szCs w:val="20"/>
        </w:rPr>
        <w:t>Wycinkę drzew reguluje ustawa z 16 kwietnia 2004 r. o ochronie przyrody</w:t>
      </w:r>
      <w:r w:rsidR="007A62EB">
        <w:rPr>
          <w:rStyle w:val="hgkelc"/>
          <w:rFonts w:ascii="Tahoma" w:hAnsi="Tahoma" w:cs="Tahoma"/>
          <w:sz w:val="20"/>
          <w:szCs w:val="20"/>
        </w:rPr>
        <w:t>.</w:t>
      </w:r>
    </w:p>
    <w:p w14:paraId="7287248B" w14:textId="76BF26BE" w:rsidR="00845232" w:rsidRPr="00782249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0D07448" w14:textId="58099E7C" w:rsidR="00A95681" w:rsidRPr="00782249" w:rsidRDefault="00A95681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1392F496" w14:textId="77777777" w:rsidR="001B73CA" w:rsidRDefault="001B73CA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A12B2EA" w14:textId="77777777" w:rsidR="001B73CA" w:rsidRDefault="001B73CA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25B507B7" w14:textId="77777777" w:rsidR="001B73CA" w:rsidRDefault="001B73CA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DC2D4D8" w14:textId="5A66681D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lastRenderedPageBreak/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 gruntowej  osiągnięta w przetargu  płatna jest jednorazowo przed zawarciem umowy w formie aktu notarialnego. </w:t>
      </w:r>
    </w:p>
    <w:p w14:paraId="6A783151" w14:textId="40AB73A3" w:rsidR="00AB179C" w:rsidRPr="00A95681" w:rsidRDefault="00A95681" w:rsidP="00AB179C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Nieruchomoś</w:t>
      </w:r>
      <w:r>
        <w:rPr>
          <w:rFonts w:ascii="Tahoma" w:hAnsi="Tahoma" w:cs="Tahoma"/>
          <w:color w:val="000000"/>
          <w:sz w:val="20"/>
          <w:szCs w:val="20"/>
        </w:rPr>
        <w:t>ć</w:t>
      </w:r>
      <w:r w:rsidRPr="00A95681">
        <w:rPr>
          <w:rFonts w:ascii="Tahoma" w:hAnsi="Tahoma" w:cs="Tahoma"/>
          <w:color w:val="000000"/>
          <w:sz w:val="20"/>
          <w:szCs w:val="20"/>
        </w:rPr>
        <w:t xml:space="preserve"> oznaczon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Pr="00A95681">
        <w:rPr>
          <w:rFonts w:ascii="Tahoma" w:hAnsi="Tahoma" w:cs="Tahoma"/>
          <w:color w:val="000000"/>
          <w:sz w:val="20"/>
          <w:szCs w:val="20"/>
        </w:rPr>
        <w:t xml:space="preserve"> numer</w:t>
      </w:r>
      <w:r>
        <w:rPr>
          <w:rFonts w:ascii="Tahoma" w:hAnsi="Tahoma" w:cs="Tahoma"/>
          <w:color w:val="000000"/>
          <w:sz w:val="20"/>
          <w:szCs w:val="20"/>
        </w:rPr>
        <w:t>em</w:t>
      </w:r>
      <w:r w:rsidRPr="00A95681">
        <w:rPr>
          <w:rFonts w:ascii="Tahoma" w:hAnsi="Tahoma" w:cs="Tahoma"/>
          <w:color w:val="000000"/>
          <w:sz w:val="20"/>
          <w:szCs w:val="20"/>
        </w:rPr>
        <w:t xml:space="preserve"> ewidencyjnym </w:t>
      </w:r>
      <w:r w:rsidR="007A62EB">
        <w:rPr>
          <w:rFonts w:ascii="Tahoma" w:hAnsi="Tahoma" w:cs="Tahoma"/>
          <w:color w:val="000000"/>
          <w:sz w:val="20"/>
          <w:szCs w:val="20"/>
        </w:rPr>
        <w:t>28/2</w:t>
      </w:r>
      <w:r>
        <w:rPr>
          <w:rFonts w:ascii="Tahoma" w:hAnsi="Tahoma" w:cs="Tahoma"/>
          <w:color w:val="000000"/>
          <w:sz w:val="20"/>
          <w:szCs w:val="20"/>
        </w:rPr>
        <w:t xml:space="preserve">, obręb </w:t>
      </w:r>
      <w:r w:rsidR="007A62EB">
        <w:rPr>
          <w:rFonts w:ascii="Tahoma" w:hAnsi="Tahoma" w:cs="Tahoma"/>
          <w:color w:val="000000"/>
          <w:sz w:val="20"/>
          <w:szCs w:val="20"/>
        </w:rPr>
        <w:t xml:space="preserve">Stare Bielice </w:t>
      </w:r>
      <w:r w:rsidR="00B0610D">
        <w:rPr>
          <w:rFonts w:ascii="Tahoma" w:hAnsi="Tahoma" w:cs="Tahoma"/>
          <w:color w:val="000000"/>
          <w:sz w:val="20"/>
          <w:szCs w:val="20"/>
        </w:rPr>
        <w:t xml:space="preserve">nie jest objęta miejscowym planem zagospodarowania przestrzennego. W studium uwarunkowań i kierunków zagospodarowania przestrzennego Gminy Drezdenko zatwierdzonym uchwałą nr LVIII/361/2022 Rady Miejskiej w Drezdenku z dnia 22.02.2022 r. działka nr 28/2 położona jest na terenie o wiodącej funkcji mieszkaniowej. </w:t>
      </w:r>
      <w:r w:rsidR="0018283A" w:rsidRPr="0018283A">
        <w:rPr>
          <w:rFonts w:ascii="Tahoma" w:hAnsi="Tahoma" w:cs="Tahoma"/>
          <w:sz w:val="20"/>
          <w:szCs w:val="20"/>
        </w:rPr>
        <w:t>W terminie od 1 stycznia 2002 r. zostały wydane decyzje Burmistrza Drezdenka nr: 18/2009 z dnia 09.03.2009 r. o ustaleniu warunków zabudowy dla inwestycji polegającej na budowie budynku mieszkalnego w Starych Bielicach – na działce o numerze ewidencyjnym 28/2 obręb geodezyjny Stare Bielice; 68/2018 z dnia 22.08.2018 r. o ustaleniu warunków zabudowy dla inwestycji polegającej na budowie budynku mieszkalnego jednorodzinnego wraz z niezbędną infrastrukturą techniczną na terenie działki o numerze ewidencyjnym 28/2 w obrębie ewidencyjnym Stare Bielice.</w:t>
      </w:r>
    </w:p>
    <w:p w14:paraId="719EEDDC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Nieruchomości są wolne od jakichkolwiek obciążeń i zobowiązań.</w:t>
      </w:r>
    </w:p>
    <w:p w14:paraId="7917FF96" w14:textId="252711A0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ust.1 pkt 1 i pkt  2 ustawy o gospodarce nieruchomościami upłynął dla nieruchomości opisan</w:t>
      </w:r>
      <w:r w:rsidR="0018283A">
        <w:rPr>
          <w:rFonts w:ascii="Tahoma" w:hAnsi="Tahoma" w:cs="Tahoma"/>
          <w:sz w:val="20"/>
          <w:szCs w:val="20"/>
        </w:rPr>
        <w:t>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  </w:t>
      </w:r>
      <w:r w:rsidRPr="0018283A">
        <w:rPr>
          <w:rFonts w:ascii="Tahoma" w:hAnsi="Tahoma" w:cs="Tahoma"/>
          <w:sz w:val="20"/>
          <w:szCs w:val="20"/>
        </w:rPr>
        <w:t xml:space="preserve">–  </w:t>
      </w:r>
      <w:r w:rsidR="00927411" w:rsidRPr="0018283A">
        <w:rPr>
          <w:rFonts w:ascii="Tahoma" w:hAnsi="Tahoma" w:cs="Tahoma"/>
          <w:sz w:val="20"/>
          <w:szCs w:val="20"/>
        </w:rPr>
        <w:t>03.06</w:t>
      </w:r>
      <w:r w:rsidR="001936C7" w:rsidRPr="0018283A">
        <w:rPr>
          <w:rFonts w:ascii="Tahoma" w:hAnsi="Tahoma" w:cs="Tahoma"/>
          <w:sz w:val="20"/>
          <w:szCs w:val="20"/>
        </w:rPr>
        <w:t>.2022</w:t>
      </w:r>
      <w:r w:rsidRPr="0018283A">
        <w:rPr>
          <w:rFonts w:ascii="Tahoma" w:hAnsi="Tahoma" w:cs="Tahoma"/>
          <w:sz w:val="20"/>
          <w:szCs w:val="20"/>
        </w:rPr>
        <w:t xml:space="preserve"> r.</w:t>
      </w:r>
    </w:p>
    <w:p w14:paraId="28B528A3" w14:textId="054EB090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wieczystej,  koszty związane z okazaniem granic w całości ponosi nabywca  nieruchomości.</w:t>
      </w:r>
    </w:p>
    <w:p w14:paraId="48E4B487" w14:textId="4FA251CC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</w:t>
      </w:r>
      <w:r w:rsidR="000259B5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Dz. U. z 2020 r., poz. 1899 ze zm.) obowiązany jest w terminie 21 dni od dnia rozstrzygnięcia</w:t>
      </w:r>
      <w:r w:rsidR="00927411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przetargu, zawiadomić osobę ustaloną jako nabywca  nieruchomości o miejscu i terminie  zawarcia umowy w formie aktu notarialnego.</w:t>
      </w:r>
    </w:p>
    <w:p w14:paraId="08EE8B8B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0C62A81" w14:textId="05FA3721" w:rsidR="00A95681" w:rsidRPr="0018283A" w:rsidRDefault="00A95681" w:rsidP="0092741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5559ECBA" w14:textId="77777777" w:rsidR="0018283A" w:rsidRPr="00EC70FB" w:rsidRDefault="0018283A" w:rsidP="0018283A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Nabywca nieruchomości zobowiązany jest przed rozpoczęciem inwestycji dokonać wyłączenia gruntów z produkcji rolnej i uiścić stosowne opłaty.</w:t>
      </w:r>
    </w:p>
    <w:p w14:paraId="6B219838" w14:textId="77777777" w:rsidR="0018283A" w:rsidRPr="00927411" w:rsidRDefault="0018283A" w:rsidP="0018283A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D596817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075227DD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1418FDD6" w14:textId="77777777" w:rsidR="00BC6368" w:rsidRDefault="00BC6368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1C0CF6E2" w14:textId="77777777" w:rsidR="00BC6368" w:rsidRDefault="00BC6368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067011AA" w14:textId="77777777" w:rsidR="00BC6368" w:rsidRDefault="00BC6368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1E266AB6" w14:textId="77777777" w:rsidR="00BC6368" w:rsidRDefault="00BC6368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06830276" w14:textId="77777777" w:rsidR="00BC6368" w:rsidRDefault="00BC6368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4DC38E16" w14:textId="77777777" w:rsidR="00BC6368" w:rsidRDefault="00BC6368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6B022EA0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lastRenderedPageBreak/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09276BB6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 </w:t>
      </w:r>
      <w:r w:rsidR="00BC6368">
        <w:rPr>
          <w:rFonts w:ascii="Tahoma" w:hAnsi="Tahoma" w:cs="Tahoma"/>
          <w:bCs/>
          <w:iCs/>
          <w:color w:val="000000"/>
          <w:sz w:val="20"/>
          <w:szCs w:val="20"/>
        </w:rPr>
        <w:t>13 czerwca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2022 r.</w:t>
      </w:r>
    </w:p>
    <w:p w14:paraId="371C7BF6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1218630E" w14:textId="622EB370" w:rsidR="00D422AB" w:rsidRDefault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          ……………………….. 2022 r.</w:t>
      </w:r>
    </w:p>
    <w:p w14:paraId="34A6BA89" w14:textId="7B4EF45B" w:rsidR="00BC6368" w:rsidRDefault="00BC6368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4CC31EEE" w14:textId="77777777" w:rsidR="00BC6368" w:rsidRPr="00BC6368" w:rsidRDefault="00BC6368" w:rsidP="00BC6368">
      <w:pPr>
        <w:ind w:left="4248"/>
        <w:rPr>
          <w:rFonts w:ascii="Tahoma" w:hAnsi="Tahoma" w:cs="Tahoma"/>
          <w:bCs/>
          <w:iCs/>
          <w:color w:val="000000"/>
          <w:sz w:val="22"/>
          <w:szCs w:val="22"/>
        </w:rPr>
      </w:pPr>
    </w:p>
    <w:p w14:paraId="1F01380E" w14:textId="6B910E24" w:rsidR="00BC6368" w:rsidRPr="00BC6368" w:rsidRDefault="00BC6368" w:rsidP="00BC6368">
      <w:pPr>
        <w:ind w:left="10620"/>
        <w:rPr>
          <w:rFonts w:ascii="Tahoma" w:hAnsi="Tahoma" w:cs="Tahoma"/>
          <w:bCs/>
          <w:iCs/>
          <w:color w:val="000000"/>
          <w:sz w:val="22"/>
          <w:szCs w:val="22"/>
        </w:rPr>
      </w:pPr>
      <w:r w:rsidRPr="00BC6368">
        <w:rPr>
          <w:rFonts w:ascii="Tahoma" w:hAnsi="Tahoma" w:cs="Tahoma"/>
          <w:bCs/>
          <w:iCs/>
          <w:color w:val="000000"/>
          <w:sz w:val="22"/>
          <w:szCs w:val="22"/>
        </w:rPr>
        <w:t xml:space="preserve">     Burmistrz</w:t>
      </w:r>
    </w:p>
    <w:p w14:paraId="28530ECA" w14:textId="77777777" w:rsidR="00BC6368" w:rsidRPr="00BC6368" w:rsidRDefault="00BC6368" w:rsidP="00BC6368">
      <w:pPr>
        <w:ind w:left="10620"/>
        <w:rPr>
          <w:rFonts w:ascii="Tahoma" w:hAnsi="Tahoma" w:cs="Tahoma"/>
          <w:bCs/>
          <w:iCs/>
          <w:color w:val="000000"/>
          <w:sz w:val="22"/>
          <w:szCs w:val="22"/>
        </w:rPr>
      </w:pPr>
    </w:p>
    <w:p w14:paraId="1963ADA2" w14:textId="54EF24A5" w:rsidR="00BC6368" w:rsidRPr="00BC6368" w:rsidRDefault="00BC6368" w:rsidP="00BC6368">
      <w:pPr>
        <w:ind w:left="10620"/>
        <w:rPr>
          <w:rFonts w:ascii="Tahoma" w:hAnsi="Tahoma" w:cs="Tahoma"/>
          <w:bCs/>
          <w:iCs/>
          <w:color w:val="000000"/>
          <w:sz w:val="22"/>
          <w:szCs w:val="22"/>
        </w:rPr>
      </w:pPr>
      <w:r w:rsidRPr="00BC6368">
        <w:rPr>
          <w:rFonts w:ascii="Tahoma" w:hAnsi="Tahoma" w:cs="Tahoma"/>
          <w:bCs/>
          <w:iCs/>
          <w:color w:val="000000"/>
          <w:sz w:val="22"/>
          <w:szCs w:val="22"/>
        </w:rPr>
        <w:t>Karolina Piotrowska</w:t>
      </w:r>
    </w:p>
    <w:p w14:paraId="053260AC" w14:textId="77777777" w:rsidR="00BC6368" w:rsidRDefault="00BC6368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1E8456FE" w14:textId="560A0A11" w:rsidR="002746B7" w:rsidRDefault="002746B7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5A311191" w14:textId="277BD2AD" w:rsidR="002746B7" w:rsidRDefault="002746B7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544DF902" w14:textId="77777777" w:rsidR="002746B7" w:rsidRDefault="002746B7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291B6CA" w14:textId="249743F1" w:rsidR="002746B7" w:rsidRPr="000259B5" w:rsidRDefault="002746B7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2746B7">
        <w:rPr>
          <w:rFonts w:ascii="Tahoma" w:hAnsi="Tahoma" w:cs="Tahoma"/>
          <w:bCs/>
          <w:iCs/>
          <w:noProof/>
          <w:color w:val="000000"/>
          <w:sz w:val="20"/>
          <w:szCs w:val="20"/>
        </w:rPr>
        <w:lastRenderedPageBreak/>
        <w:drawing>
          <wp:inline distT="0" distB="0" distL="0" distR="0" wp14:anchorId="5A164240" wp14:editId="52CC408F">
            <wp:extent cx="8371840" cy="5207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7184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6B7" w:rsidRPr="000259B5" w:rsidSect="00845232">
      <w:pgSz w:w="16838" w:h="11906" w:orient="landscape"/>
      <w:pgMar w:top="851" w:right="223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0"/>
  </w:num>
  <w:num w:numId="2" w16cid:durableId="55307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259B5"/>
    <w:rsid w:val="0018283A"/>
    <w:rsid w:val="001936C7"/>
    <w:rsid w:val="001B73CA"/>
    <w:rsid w:val="001C4E64"/>
    <w:rsid w:val="001E07ED"/>
    <w:rsid w:val="002746B7"/>
    <w:rsid w:val="004A4DC7"/>
    <w:rsid w:val="00517C85"/>
    <w:rsid w:val="00772604"/>
    <w:rsid w:val="00782249"/>
    <w:rsid w:val="00794DF0"/>
    <w:rsid w:val="007A62EB"/>
    <w:rsid w:val="00845232"/>
    <w:rsid w:val="0089357B"/>
    <w:rsid w:val="00927411"/>
    <w:rsid w:val="009B3E8E"/>
    <w:rsid w:val="009E3260"/>
    <w:rsid w:val="00A95681"/>
    <w:rsid w:val="00AB179C"/>
    <w:rsid w:val="00B0610D"/>
    <w:rsid w:val="00B43473"/>
    <w:rsid w:val="00BC6368"/>
    <w:rsid w:val="00D422AB"/>
    <w:rsid w:val="00F1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1087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2022-06-09T06:23:00Z</cp:lastPrinted>
  <dcterms:created xsi:type="dcterms:W3CDTF">2022-06-08T07:08:00Z</dcterms:created>
  <dcterms:modified xsi:type="dcterms:W3CDTF">2022-06-13T09:07:00Z</dcterms:modified>
</cp:coreProperties>
</file>