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227AC1F2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7B36EE">
        <w:rPr>
          <w:b/>
          <w:sz w:val="18"/>
          <w:szCs w:val="18"/>
        </w:rPr>
        <w:t>3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43A4888A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5655F1">
        <w:rPr>
          <w:b/>
          <w:sz w:val="18"/>
          <w:szCs w:val="18"/>
        </w:rPr>
        <w:t>7</w:t>
      </w:r>
      <w:r w:rsidR="00CB0CDD">
        <w:rPr>
          <w:b/>
          <w:sz w:val="18"/>
          <w:szCs w:val="18"/>
        </w:rPr>
        <w:t xml:space="preserve"> lutego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3387C3E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</w:t>
      </w:r>
      <w:r w:rsidR="007B36EE"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30B4541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01225F">
              <w:rPr>
                <w:b/>
                <w:bCs/>
                <w:sz w:val="18"/>
                <w:szCs w:val="18"/>
              </w:rPr>
              <w:t>ha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1D48966" w:rsidR="00F4027E" w:rsidRPr="0076264C" w:rsidRDefault="007B36E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</w:t>
            </w:r>
          </w:p>
        </w:tc>
        <w:tc>
          <w:tcPr>
            <w:tcW w:w="1701" w:type="dxa"/>
            <w:vAlign w:val="center"/>
          </w:tcPr>
          <w:p w14:paraId="3411499E" w14:textId="424E233F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7B36EE">
              <w:rPr>
                <w:sz w:val="18"/>
                <w:szCs w:val="18"/>
              </w:rPr>
              <w:t>00028561/0</w:t>
            </w:r>
          </w:p>
        </w:tc>
        <w:tc>
          <w:tcPr>
            <w:tcW w:w="1276" w:type="dxa"/>
            <w:vAlign w:val="center"/>
          </w:tcPr>
          <w:p w14:paraId="1641F11E" w14:textId="05584B62" w:rsidR="00F4027E" w:rsidRPr="0076264C" w:rsidRDefault="007B36E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0,0244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701952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1CE9F4B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 xml:space="preserve">położona jest w strefie </w:t>
            </w:r>
            <w:r w:rsidR="007B36EE">
              <w:rPr>
                <w:sz w:val="18"/>
                <w:szCs w:val="18"/>
              </w:rPr>
              <w:t xml:space="preserve">nowopowstającej zabudowy Drezdenka przy ul. Młodzieżowej. Otoczenie stanowi istniejąca zabudowa mieszkaniowa jednorodzinna oraz tereny leśne. Dojazd do nieruchomości drogą gruntową. Działka leży w strefie uzbrojenia w energię elektryczną, wodociąg miejski, gaz i kanalizację sanitarną. Działka wąska, teren równy. </w:t>
            </w:r>
          </w:p>
        </w:tc>
        <w:tc>
          <w:tcPr>
            <w:tcW w:w="3260" w:type="dxa"/>
            <w:vAlign w:val="center"/>
          </w:tcPr>
          <w:p w14:paraId="55A2C31B" w14:textId="3FB649FB" w:rsidR="00F4027E" w:rsidRPr="0076264C" w:rsidRDefault="00F4027E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027E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</w:t>
            </w:r>
            <w:r w:rsidR="007B36EE">
              <w:rPr>
                <w:sz w:val="18"/>
                <w:szCs w:val="18"/>
              </w:rPr>
              <w:t>nr 1529 położona jest w obrębie Drezdenko,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w studium uwarunkowań i kierunków zagospodarowania przestrzennego gminy Drezdenko</w:t>
            </w:r>
            <w:r w:rsidR="00223C43">
              <w:rPr>
                <w:sz w:val="18"/>
                <w:szCs w:val="18"/>
              </w:rPr>
              <w:t>,</w:t>
            </w:r>
            <w:r w:rsidR="007B36EE">
              <w:rPr>
                <w:sz w:val="18"/>
                <w:szCs w:val="18"/>
              </w:rPr>
              <w:t xml:space="preserve"> działka 1529 położona jest na terenach o wiodącej funkcji mieszkaniowej. Dla ww. działki w terminie od 1 stycznia 2002 r, posiadały określony termin ważności – 2 lata. Przedmiotowa działka położona jest na ob</w:t>
            </w:r>
            <w:r w:rsidR="00757474">
              <w:rPr>
                <w:sz w:val="18"/>
                <w:szCs w:val="18"/>
              </w:rPr>
              <w:t>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1352" w:type="dxa"/>
            <w:vAlign w:val="center"/>
          </w:tcPr>
          <w:p w14:paraId="6023CC62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4027E" w:rsidRPr="0076264C" w14:paraId="2430ECC0" w14:textId="77777777" w:rsidTr="00AC5526">
        <w:trPr>
          <w:trHeight w:val="2817"/>
        </w:trPr>
        <w:tc>
          <w:tcPr>
            <w:tcW w:w="426" w:type="dxa"/>
            <w:vAlign w:val="center"/>
          </w:tcPr>
          <w:p w14:paraId="6618C7B5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5FB26509" w14:textId="26C2A84F" w:rsidR="00F4027E" w:rsidRPr="0076264C" w:rsidRDefault="0075747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27/3</w:t>
            </w:r>
          </w:p>
        </w:tc>
        <w:tc>
          <w:tcPr>
            <w:tcW w:w="1701" w:type="dxa"/>
            <w:vAlign w:val="center"/>
          </w:tcPr>
          <w:p w14:paraId="59DAF4E4" w14:textId="2E8A57BC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757474">
              <w:rPr>
                <w:sz w:val="18"/>
                <w:szCs w:val="18"/>
              </w:rPr>
              <w:t>00024849/5</w:t>
            </w:r>
          </w:p>
        </w:tc>
        <w:tc>
          <w:tcPr>
            <w:tcW w:w="1276" w:type="dxa"/>
            <w:vAlign w:val="center"/>
          </w:tcPr>
          <w:p w14:paraId="3FF1BAE0" w14:textId="5FA94F83" w:rsidR="00F4027E" w:rsidRPr="0076264C" w:rsidRDefault="0075747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0,0765</w:t>
            </w:r>
          </w:p>
        </w:tc>
        <w:tc>
          <w:tcPr>
            <w:tcW w:w="1275" w:type="dxa"/>
            <w:vAlign w:val="center"/>
          </w:tcPr>
          <w:p w14:paraId="379AFA5E" w14:textId="73DAEC4D" w:rsidR="00F4027E" w:rsidRPr="0076264C" w:rsidRDefault="0075747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Bielice</w:t>
            </w:r>
          </w:p>
        </w:tc>
        <w:tc>
          <w:tcPr>
            <w:tcW w:w="2694" w:type="dxa"/>
            <w:vAlign w:val="center"/>
          </w:tcPr>
          <w:p w14:paraId="2776B929" w14:textId="4F40ECBD" w:rsidR="00F4027E" w:rsidRDefault="00527E55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istniejącej zabudowy Starych Bielic. Otoczenie nieruchomości stanowi istniejąca zabudowa mieszkaniowa jednorodzinna oraz tereny leśne. Działka leży w strefie </w:t>
            </w:r>
            <w:r w:rsidR="004442EF">
              <w:rPr>
                <w:sz w:val="18"/>
                <w:szCs w:val="18"/>
              </w:rPr>
              <w:t>uzbrojenia w energię elektryczną i wodociąg wiejski</w:t>
            </w:r>
            <w:r w:rsidR="00D0352A">
              <w:rPr>
                <w:sz w:val="18"/>
                <w:szCs w:val="18"/>
              </w:rPr>
              <w:t xml:space="preserve">. Działka ma kształt regularny. </w:t>
            </w:r>
          </w:p>
          <w:p w14:paraId="4F83BD91" w14:textId="6C6FE664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0C4037" w14:textId="57D54D84" w:rsidR="00F4027E" w:rsidRPr="0076264C" w:rsidRDefault="00D0352A" w:rsidP="00D03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nr 27/3 położona w obrębie Stare Bielice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w terminie od 1 stycznia 2002 r. została wydana decyzja Burmistrza Drezdenka nr 73/2009 z dnia 15.06.2009 r. </w:t>
            </w:r>
            <w:r w:rsidR="0002058E">
              <w:rPr>
                <w:sz w:val="18"/>
                <w:szCs w:val="18"/>
              </w:rPr>
              <w:t xml:space="preserve">o ustaleniu warunków zabudowy dla inwestycji polegającej na budowie budynku mieszkalnego w Starych Bielicach na działce o numerze </w:t>
            </w:r>
            <w:proofErr w:type="spellStart"/>
            <w:r w:rsidR="0002058E">
              <w:rPr>
                <w:sz w:val="18"/>
                <w:szCs w:val="18"/>
              </w:rPr>
              <w:t>ewid</w:t>
            </w:r>
            <w:proofErr w:type="spellEnd"/>
            <w:r w:rsidR="0002058E">
              <w:rPr>
                <w:sz w:val="18"/>
                <w:szCs w:val="18"/>
              </w:rPr>
              <w:t xml:space="preserve">. 27, obręb geodezyjny Stare Bielice, gmina Drezdenko. Określony na załączniku graficznym do decyzji obszar w liniach rozgraniczających teren inwestycji stanowi m.in. obecną działkę nr </w:t>
            </w:r>
            <w:proofErr w:type="spellStart"/>
            <w:r w:rsidR="0002058E">
              <w:rPr>
                <w:sz w:val="18"/>
                <w:szCs w:val="18"/>
              </w:rPr>
              <w:t>ewid</w:t>
            </w:r>
            <w:proofErr w:type="spellEnd"/>
            <w:r w:rsidR="0002058E">
              <w:rPr>
                <w:sz w:val="18"/>
                <w:szCs w:val="18"/>
              </w:rPr>
              <w:t xml:space="preserve">. 27/3 obręb Stare Bielice, gm. Drezdenko. Decyzje wydane przed 2002 r. posiadały określony termin ważności – 2 lata. W studium uwarunkowań i kierunków zagospodarowania przestrzennego gminy Drezdenko działka 27/3 położona jest na terenach o wiodącej funkcji mieszkaniowej. Ww. działka 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 </w:t>
            </w:r>
          </w:p>
        </w:tc>
        <w:tc>
          <w:tcPr>
            <w:tcW w:w="1352" w:type="dxa"/>
            <w:vAlign w:val="center"/>
          </w:tcPr>
          <w:p w14:paraId="4D083DF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52894D1" w14:textId="70E1DEAE" w:rsidR="006C1438" w:rsidRDefault="006C1438" w:rsidP="00FA08C9">
      <w:pPr>
        <w:jc w:val="both"/>
        <w:rPr>
          <w:sz w:val="18"/>
          <w:szCs w:val="18"/>
        </w:rPr>
      </w:pPr>
    </w:p>
    <w:p w14:paraId="2428A15D" w14:textId="7B14CAAE" w:rsidR="006C1438" w:rsidRDefault="006C1438" w:rsidP="00FA08C9">
      <w:pPr>
        <w:jc w:val="both"/>
        <w:rPr>
          <w:sz w:val="18"/>
          <w:szCs w:val="18"/>
        </w:rPr>
      </w:pPr>
    </w:p>
    <w:p w14:paraId="67B079AF" w14:textId="78390DCE" w:rsidR="005655F1" w:rsidRDefault="005655F1" w:rsidP="00FA08C9">
      <w:pPr>
        <w:jc w:val="both"/>
        <w:rPr>
          <w:sz w:val="18"/>
          <w:szCs w:val="18"/>
        </w:rPr>
      </w:pPr>
    </w:p>
    <w:p w14:paraId="3FD392DE" w14:textId="32B63261" w:rsidR="005655F1" w:rsidRDefault="005655F1" w:rsidP="00FA08C9">
      <w:pPr>
        <w:jc w:val="both"/>
        <w:rPr>
          <w:sz w:val="18"/>
          <w:szCs w:val="18"/>
        </w:rPr>
      </w:pPr>
    </w:p>
    <w:p w14:paraId="12B78404" w14:textId="25503996" w:rsidR="005655F1" w:rsidRDefault="005655F1" w:rsidP="00FA08C9">
      <w:pPr>
        <w:jc w:val="both"/>
        <w:rPr>
          <w:sz w:val="18"/>
          <w:szCs w:val="18"/>
        </w:rPr>
      </w:pPr>
    </w:p>
    <w:p w14:paraId="11BE08CF" w14:textId="4264B475" w:rsidR="005655F1" w:rsidRDefault="005655F1" w:rsidP="00FA08C9">
      <w:pPr>
        <w:jc w:val="both"/>
        <w:rPr>
          <w:sz w:val="18"/>
          <w:szCs w:val="18"/>
        </w:rPr>
      </w:pPr>
    </w:p>
    <w:p w14:paraId="2C6BBC61" w14:textId="3C26A0D7" w:rsidR="005655F1" w:rsidRDefault="005655F1" w:rsidP="00FA08C9">
      <w:pPr>
        <w:jc w:val="both"/>
        <w:rPr>
          <w:sz w:val="18"/>
          <w:szCs w:val="18"/>
        </w:rPr>
      </w:pPr>
    </w:p>
    <w:p w14:paraId="30F53C83" w14:textId="4B1F305A" w:rsidR="005655F1" w:rsidRDefault="005655F1" w:rsidP="00FA08C9">
      <w:pPr>
        <w:jc w:val="both"/>
        <w:rPr>
          <w:sz w:val="18"/>
          <w:szCs w:val="18"/>
        </w:rPr>
      </w:pPr>
    </w:p>
    <w:p w14:paraId="068EC078" w14:textId="2D7A71EB" w:rsidR="005655F1" w:rsidRDefault="005655F1" w:rsidP="00FA08C9">
      <w:pPr>
        <w:jc w:val="both"/>
        <w:rPr>
          <w:sz w:val="18"/>
          <w:szCs w:val="18"/>
        </w:rPr>
      </w:pPr>
    </w:p>
    <w:p w14:paraId="4D71124C" w14:textId="05D7C3DB" w:rsidR="005655F1" w:rsidRDefault="005655F1" w:rsidP="00FA08C9">
      <w:pPr>
        <w:jc w:val="both"/>
        <w:rPr>
          <w:sz w:val="18"/>
          <w:szCs w:val="18"/>
        </w:rPr>
      </w:pPr>
    </w:p>
    <w:p w14:paraId="41815EA8" w14:textId="1B19326B" w:rsidR="005655F1" w:rsidRDefault="005655F1" w:rsidP="00FA08C9">
      <w:pPr>
        <w:jc w:val="both"/>
        <w:rPr>
          <w:sz w:val="18"/>
          <w:szCs w:val="18"/>
        </w:rPr>
      </w:pPr>
    </w:p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7DD3AFD5" w:rsidR="00FA08C9" w:rsidRPr="0076264C" w:rsidRDefault="0075747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17.790,00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287D8F9B" w:rsidR="00FA08C9" w:rsidRPr="00572D78" w:rsidRDefault="0075747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17.790</w:t>
            </w:r>
            <w:r w:rsidR="00942144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687D3AB5" w:rsidR="00FA08C9" w:rsidRPr="0076264C" w:rsidRDefault="005655F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31.541</w:t>
            </w:r>
            <w:r w:rsidR="001E5641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11D4132B" w:rsidR="00FA08C9" w:rsidRPr="00572D78" w:rsidRDefault="005655F1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31.541,00</w:t>
            </w:r>
            <w:r w:rsidR="00942144">
              <w:rPr>
                <w:sz w:val="18"/>
                <w:szCs w:val="18"/>
              </w:rPr>
              <w:t xml:space="preserve"> + VAT 23%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4ED9C89" w14:textId="77777777" w:rsidR="00CB0CDD" w:rsidRDefault="00CB0CDD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7271DA56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7F19B7">
        <w:rPr>
          <w:sz w:val="18"/>
          <w:szCs w:val="18"/>
        </w:rPr>
        <w:t>8 lutego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AA8F207" w14:textId="4AC7415C" w:rsidR="00300C2D" w:rsidRDefault="00FA08C9" w:rsidP="00CD34EA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5923462E" w14:textId="32EF05EE" w:rsidR="007F19B7" w:rsidRDefault="007F19B7" w:rsidP="00CD34EA">
      <w:pPr>
        <w:jc w:val="both"/>
        <w:rPr>
          <w:sz w:val="18"/>
          <w:szCs w:val="18"/>
        </w:rPr>
      </w:pPr>
    </w:p>
    <w:p w14:paraId="7FA16D61" w14:textId="647304BD" w:rsidR="007F19B7" w:rsidRDefault="007F19B7" w:rsidP="007F19B7">
      <w:pPr>
        <w:ind w:left="10620"/>
        <w:jc w:val="both"/>
        <w:rPr>
          <w:sz w:val="18"/>
          <w:szCs w:val="18"/>
        </w:rPr>
      </w:pPr>
    </w:p>
    <w:p w14:paraId="2B89B16F" w14:textId="77777777" w:rsidR="007F19B7" w:rsidRDefault="007F19B7" w:rsidP="007F19B7">
      <w:pPr>
        <w:ind w:left="10620"/>
        <w:jc w:val="both"/>
        <w:rPr>
          <w:sz w:val="18"/>
          <w:szCs w:val="18"/>
        </w:rPr>
      </w:pPr>
    </w:p>
    <w:p w14:paraId="16C33C5A" w14:textId="1515C7DF" w:rsidR="007F19B7" w:rsidRDefault="007F19B7" w:rsidP="007F19B7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</w:p>
    <w:p w14:paraId="78FDF1A5" w14:textId="684AFD66" w:rsidR="007F19B7" w:rsidRDefault="007F19B7" w:rsidP="007F19B7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21AB25D8" w14:textId="3DD794EE" w:rsidR="007F19B7" w:rsidRDefault="007F19B7" w:rsidP="007F19B7">
      <w:pPr>
        <w:spacing w:line="360" w:lineRule="auto"/>
        <w:jc w:val="both"/>
        <w:rPr>
          <w:sz w:val="18"/>
          <w:szCs w:val="18"/>
        </w:rPr>
      </w:pPr>
    </w:p>
    <w:p w14:paraId="1279308D" w14:textId="4E484CA4" w:rsidR="007F19B7" w:rsidRDefault="007F19B7" w:rsidP="007F19B7">
      <w:pPr>
        <w:spacing w:line="360" w:lineRule="auto"/>
        <w:jc w:val="both"/>
        <w:rPr>
          <w:sz w:val="18"/>
          <w:szCs w:val="18"/>
        </w:rPr>
      </w:pPr>
    </w:p>
    <w:p w14:paraId="3B061FF5" w14:textId="77777777" w:rsidR="007F19B7" w:rsidRDefault="007F19B7" w:rsidP="00CD34EA">
      <w:pPr>
        <w:jc w:val="both"/>
        <w:rPr>
          <w:sz w:val="18"/>
          <w:szCs w:val="18"/>
        </w:rPr>
      </w:pPr>
    </w:p>
    <w:p w14:paraId="350F631F" w14:textId="2A5A6EE9" w:rsidR="00300C2D" w:rsidRDefault="00300C2D" w:rsidP="00CD34EA">
      <w:pPr>
        <w:jc w:val="both"/>
        <w:rPr>
          <w:sz w:val="18"/>
          <w:szCs w:val="18"/>
        </w:rPr>
      </w:pPr>
    </w:p>
    <w:p w14:paraId="1A905A10" w14:textId="77777777" w:rsidR="00300C2D" w:rsidRDefault="00300C2D" w:rsidP="00300C2D">
      <w:pPr>
        <w:ind w:left="9204"/>
        <w:jc w:val="both"/>
        <w:rPr>
          <w:sz w:val="18"/>
          <w:szCs w:val="18"/>
        </w:rPr>
      </w:pPr>
    </w:p>
    <w:p w14:paraId="20FFE919" w14:textId="614A933A" w:rsidR="00300C2D" w:rsidRPr="00CD34EA" w:rsidRDefault="00300C2D" w:rsidP="00300C2D">
      <w:pPr>
        <w:spacing w:line="360" w:lineRule="auto"/>
        <w:ind w:left="9204"/>
        <w:jc w:val="both"/>
        <w:rPr>
          <w:sz w:val="18"/>
          <w:szCs w:val="18"/>
        </w:rPr>
      </w:pPr>
    </w:p>
    <w:sectPr w:rsidR="00300C2D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F46A1"/>
    <w:rsid w:val="00105CC2"/>
    <w:rsid w:val="001239F6"/>
    <w:rsid w:val="001E5641"/>
    <w:rsid w:val="001E741C"/>
    <w:rsid w:val="00223C43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57474"/>
    <w:rsid w:val="0078455C"/>
    <w:rsid w:val="00791507"/>
    <w:rsid w:val="007B36EE"/>
    <w:rsid w:val="007C0F76"/>
    <w:rsid w:val="007F19B7"/>
    <w:rsid w:val="00800848"/>
    <w:rsid w:val="00820A1D"/>
    <w:rsid w:val="00850D51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92ED4"/>
    <w:rsid w:val="00AC5526"/>
    <w:rsid w:val="00AD1C79"/>
    <w:rsid w:val="00AE6F3F"/>
    <w:rsid w:val="00B0336B"/>
    <w:rsid w:val="00B52643"/>
    <w:rsid w:val="00B653B1"/>
    <w:rsid w:val="00B66BE2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C0E38"/>
    <w:rsid w:val="00EC619F"/>
    <w:rsid w:val="00ED71C9"/>
    <w:rsid w:val="00F10576"/>
    <w:rsid w:val="00F2459D"/>
    <w:rsid w:val="00F4027E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2023-02-07T12:05:00Z</cp:lastPrinted>
  <dcterms:created xsi:type="dcterms:W3CDTF">2022-02-16T09:04:00Z</dcterms:created>
  <dcterms:modified xsi:type="dcterms:W3CDTF">2023-02-08T09:39:00Z</dcterms:modified>
</cp:coreProperties>
</file>