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17356549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8A7E90">
        <w:rPr>
          <w:b/>
          <w:sz w:val="18"/>
          <w:szCs w:val="18"/>
        </w:rPr>
        <w:t>.</w:t>
      </w:r>
      <w:r w:rsidR="00BA7A60">
        <w:rPr>
          <w:b/>
          <w:sz w:val="18"/>
          <w:szCs w:val="18"/>
        </w:rPr>
        <w:t>6</w:t>
      </w:r>
      <w:r w:rsidR="008A7E90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7EC504F2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522AC9">
        <w:rPr>
          <w:b/>
          <w:sz w:val="18"/>
          <w:szCs w:val="18"/>
        </w:rPr>
        <w:t>22</w:t>
      </w:r>
      <w:r w:rsidR="00CB0CDD">
        <w:rPr>
          <w:b/>
          <w:sz w:val="18"/>
          <w:szCs w:val="18"/>
        </w:rPr>
        <w:t xml:space="preserve"> </w:t>
      </w:r>
      <w:r w:rsidR="00EC557C">
        <w:rPr>
          <w:b/>
          <w:sz w:val="18"/>
          <w:szCs w:val="18"/>
        </w:rPr>
        <w:t>marca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1FF74B79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 xml:space="preserve">w sprawie podania do publicznej wiadomości wykazu nieruchomości </w:t>
      </w:r>
      <w:r w:rsidR="00EC557C">
        <w:rPr>
          <w:b/>
          <w:sz w:val="18"/>
          <w:szCs w:val="18"/>
        </w:rPr>
        <w:t>niezabudowanych</w:t>
      </w:r>
      <w:r w:rsidRPr="0076264C">
        <w:rPr>
          <w:b/>
          <w:sz w:val="18"/>
          <w:szCs w:val="18"/>
        </w:rPr>
        <w:t xml:space="preserve"> przeznaczon</w:t>
      </w:r>
      <w:r w:rsidR="00EC557C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EC557C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na terenie </w:t>
      </w:r>
      <w:r w:rsidR="00BA7A60">
        <w:rPr>
          <w:b/>
          <w:sz w:val="18"/>
          <w:szCs w:val="18"/>
        </w:rPr>
        <w:t>Gminy</w:t>
      </w:r>
      <w:r w:rsidRPr="0076264C">
        <w:rPr>
          <w:b/>
          <w:sz w:val="18"/>
          <w:szCs w:val="18"/>
        </w:rPr>
        <w:t xml:space="preserve"> Drezdenko</w:t>
      </w:r>
    </w:p>
    <w:p w14:paraId="4A8CE71A" w14:textId="7373A16A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EC557C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EC557C">
        <w:rPr>
          <w:sz w:val="18"/>
          <w:szCs w:val="18"/>
        </w:rPr>
        <w:t>344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B032EF" w:rsidRPr="0076264C" w14:paraId="1BAD656D" w14:textId="77777777" w:rsidTr="00BA7A60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69C2C669" w:rsidR="00B032EF" w:rsidRPr="0076264C" w:rsidRDefault="00BA7A6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vAlign w:val="center"/>
          </w:tcPr>
          <w:p w14:paraId="3411499E" w14:textId="3EB3D222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BA7A60">
              <w:rPr>
                <w:sz w:val="18"/>
                <w:szCs w:val="18"/>
              </w:rPr>
              <w:t>00034912/1</w:t>
            </w:r>
          </w:p>
        </w:tc>
        <w:tc>
          <w:tcPr>
            <w:tcW w:w="1276" w:type="dxa"/>
            <w:vAlign w:val="center"/>
          </w:tcPr>
          <w:p w14:paraId="1641F11E" w14:textId="78EF7F28" w:rsidR="008A7E90" w:rsidRPr="0076264C" w:rsidRDefault="00522AC9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0,0300</w:t>
            </w:r>
          </w:p>
        </w:tc>
        <w:tc>
          <w:tcPr>
            <w:tcW w:w="1275" w:type="dxa"/>
            <w:vAlign w:val="center"/>
          </w:tcPr>
          <w:p w14:paraId="5F98FCF4" w14:textId="77777777" w:rsidR="00B032EF" w:rsidRDefault="00B032EF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B032EF" w:rsidRDefault="00B032EF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6C8DEB71" w:rsidR="00B032EF" w:rsidRPr="0076264C" w:rsidRDefault="00BA7A6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Bielice</w:t>
            </w:r>
          </w:p>
          <w:p w14:paraId="75AA7558" w14:textId="77777777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1CA88E55" w:rsidR="00B032EF" w:rsidRPr="00AE563D" w:rsidRDefault="00BA7A6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129 położona jest w strefie rolno-leśnej Starych Bielic, bezpośrednio nad rzeką Noteć. Działka oznaczona jest w ewidencji gruntów jako droga. Dojazd do działki drogą gruntową przez tereny leśne.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D1D4CEE" w14:textId="528F91EB" w:rsidR="00B032EF" w:rsidRDefault="00BA7A60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nie jest objęta miejscowym planem zagospodarowania przestrzennego i nie znajduje się w obszarze obowiązkowego sporządzenia planu na podstawie studium i uwarunkowań i kierunków zagospodarowania przestrzennego gminy Drezdenko zatwierdzonego uchwałą nr LVIII/361/2022 Rady Miejskiej w Drezdenku z dnia 22.02.2022 r. w studium uwarunkowań i kierunków zagospodarowania przestrzennego gminy Drezdenko działka 129 położona jest na terenach komunikacji drogowej. Dla ww. działki w terminie od 1 stycznia 2002 r. nie została wydana decyzja o warunkach zabudowy, natomiast decyzje wydane przed 2002 r. posiadały określony termin ważności – 2 lata.</w:t>
            </w:r>
            <w:r w:rsidR="001C08AF">
              <w:rPr>
                <w:sz w:val="18"/>
                <w:szCs w:val="18"/>
              </w:rPr>
              <w:t xml:space="preserve"> Przedmiotowa działka nie jest położona na obszarze rewitalizacji wyznaczonym uchwałą nr LIX/375/2022 Rady Miejskiej w Drezdenku z dnia 29.03.2022 r. w dniu 22.12.2022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  <w:p w14:paraId="55A2C31B" w14:textId="45200983" w:rsidR="008A7E90" w:rsidRPr="0076264C" w:rsidRDefault="008A7E90" w:rsidP="001C08AF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6023CC62" w14:textId="430877F6" w:rsidR="00B032EF" w:rsidRPr="0076264C" w:rsidRDefault="001C08A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30AFEF1D" w14:textId="68CEFC0D" w:rsidR="005655F1" w:rsidRDefault="005655F1" w:rsidP="00FA08C9">
      <w:pPr>
        <w:jc w:val="both"/>
        <w:rPr>
          <w:sz w:val="18"/>
          <w:szCs w:val="18"/>
        </w:rPr>
      </w:pPr>
    </w:p>
    <w:p w14:paraId="67A86E5D" w14:textId="439ED85A" w:rsidR="00B032EF" w:rsidRDefault="00B032EF" w:rsidP="00FA08C9">
      <w:pPr>
        <w:jc w:val="both"/>
        <w:rPr>
          <w:sz w:val="18"/>
          <w:szCs w:val="18"/>
        </w:rPr>
      </w:pPr>
    </w:p>
    <w:p w14:paraId="05BDDDE9" w14:textId="5FF6D8BB" w:rsidR="00B032EF" w:rsidRDefault="00B032EF" w:rsidP="00FA08C9">
      <w:pPr>
        <w:jc w:val="both"/>
        <w:rPr>
          <w:sz w:val="18"/>
          <w:szCs w:val="18"/>
        </w:rPr>
      </w:pPr>
    </w:p>
    <w:p w14:paraId="1BE57AC4" w14:textId="77777777" w:rsidR="00B032EF" w:rsidRDefault="00B032EF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0A8A7DDF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45920840" w:rsidR="00FA08C9" w:rsidRPr="0076264C" w:rsidRDefault="00522A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1.050,00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720A790E" w:rsidR="00FA08C9" w:rsidRPr="00572D78" w:rsidRDefault="001C08AF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1.050,00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1ADBB225" w14:textId="7CBB2194" w:rsidR="000C0F80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32042640" w14:textId="77777777" w:rsidR="008A7E90" w:rsidRDefault="008A7E90" w:rsidP="00FA08C9">
      <w:pPr>
        <w:rPr>
          <w:b/>
          <w:bCs/>
          <w:sz w:val="18"/>
          <w:szCs w:val="18"/>
        </w:rPr>
      </w:pPr>
    </w:p>
    <w:p w14:paraId="3FD5DB0D" w14:textId="77777777" w:rsidR="000C0F80" w:rsidRDefault="000C0F80" w:rsidP="00FA08C9">
      <w:pPr>
        <w:rPr>
          <w:b/>
          <w:bCs/>
          <w:sz w:val="18"/>
          <w:szCs w:val="18"/>
        </w:rPr>
      </w:pP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4AE816FA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3F730C">
        <w:rPr>
          <w:sz w:val="18"/>
          <w:szCs w:val="18"/>
        </w:rPr>
        <w:t>24 marca</w:t>
      </w:r>
      <w:r w:rsidR="00421418">
        <w:rPr>
          <w:sz w:val="18"/>
          <w:szCs w:val="18"/>
        </w:rPr>
        <w:t xml:space="preserve"> 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20FFE919" w14:textId="721BD4A4" w:rsidR="00300C2D" w:rsidRDefault="00FA08C9" w:rsidP="00AE563D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0B9917D" w14:textId="5A0F3044" w:rsidR="000C0F80" w:rsidRDefault="000C0F80" w:rsidP="00AE563D">
      <w:pPr>
        <w:jc w:val="both"/>
        <w:rPr>
          <w:sz w:val="18"/>
          <w:szCs w:val="18"/>
        </w:rPr>
      </w:pPr>
    </w:p>
    <w:p w14:paraId="7BA73C63" w14:textId="77777777" w:rsidR="000C0F80" w:rsidRDefault="000C0F80" w:rsidP="000C0F80">
      <w:pPr>
        <w:spacing w:line="360" w:lineRule="auto"/>
        <w:jc w:val="both"/>
        <w:rPr>
          <w:sz w:val="18"/>
          <w:szCs w:val="18"/>
        </w:rPr>
      </w:pPr>
    </w:p>
    <w:p w14:paraId="2560E095" w14:textId="2FB61425" w:rsidR="00522AC9" w:rsidRPr="003F730C" w:rsidRDefault="00522AC9" w:rsidP="00104B31">
      <w:pPr>
        <w:spacing w:line="360" w:lineRule="auto"/>
        <w:ind w:left="10620"/>
        <w:jc w:val="both"/>
      </w:pPr>
      <w:r w:rsidRPr="003F730C">
        <w:t xml:space="preserve">  </w:t>
      </w:r>
      <w:r w:rsidR="00104B31" w:rsidRPr="003F730C">
        <w:t xml:space="preserve"> </w:t>
      </w:r>
      <w:r w:rsidR="003F730C" w:rsidRPr="003F730C">
        <w:t xml:space="preserve">        </w:t>
      </w:r>
      <w:r w:rsidR="00104B31" w:rsidRPr="003F730C">
        <w:t xml:space="preserve">/-/ </w:t>
      </w:r>
      <w:r w:rsidR="003F730C" w:rsidRPr="003F730C">
        <w:t>wz.</w:t>
      </w:r>
      <w:r w:rsidRPr="003F730C">
        <w:t xml:space="preserve"> </w:t>
      </w:r>
      <w:r w:rsidR="003F730C" w:rsidRPr="003F730C">
        <w:t>B</w:t>
      </w:r>
      <w:r w:rsidRPr="003F730C">
        <w:t xml:space="preserve">urmistrza </w:t>
      </w:r>
    </w:p>
    <w:p w14:paraId="0DCED7B9" w14:textId="5E2DC412" w:rsidR="00104B31" w:rsidRPr="003F730C" w:rsidRDefault="00522AC9" w:rsidP="00104B31">
      <w:pPr>
        <w:spacing w:line="360" w:lineRule="auto"/>
        <w:ind w:left="10620"/>
        <w:jc w:val="both"/>
      </w:pPr>
      <w:r w:rsidRPr="003F730C">
        <w:t xml:space="preserve">         Mateusz </w:t>
      </w:r>
      <w:proofErr w:type="spellStart"/>
      <w:r w:rsidRPr="003F730C">
        <w:t>Grzymałowski</w:t>
      </w:r>
      <w:proofErr w:type="spellEnd"/>
    </w:p>
    <w:p w14:paraId="3731AF24" w14:textId="0F785AE5" w:rsidR="003F730C" w:rsidRPr="003F730C" w:rsidRDefault="003F730C" w:rsidP="003F730C">
      <w:pPr>
        <w:spacing w:line="360" w:lineRule="auto"/>
        <w:ind w:left="10620"/>
        <w:jc w:val="both"/>
      </w:pPr>
      <w:r w:rsidRPr="003F730C">
        <w:t xml:space="preserve"> </w:t>
      </w:r>
      <w:r w:rsidRPr="003F730C">
        <w:t xml:space="preserve">          </w:t>
      </w:r>
      <w:r w:rsidRPr="003F730C">
        <w:t xml:space="preserve"> Zastępca Burmistrza </w:t>
      </w:r>
    </w:p>
    <w:p w14:paraId="1CC7C733" w14:textId="77777777" w:rsidR="003F730C" w:rsidRPr="003F730C" w:rsidRDefault="003F730C" w:rsidP="00104B31">
      <w:pPr>
        <w:spacing w:line="360" w:lineRule="auto"/>
        <w:ind w:left="10620"/>
        <w:jc w:val="both"/>
      </w:pPr>
    </w:p>
    <w:p w14:paraId="6D3F7EE9" w14:textId="77777777" w:rsidR="00104B31" w:rsidRDefault="00104B31" w:rsidP="00104B31">
      <w:pPr>
        <w:spacing w:line="360" w:lineRule="auto"/>
        <w:jc w:val="both"/>
        <w:rPr>
          <w:sz w:val="18"/>
          <w:szCs w:val="18"/>
        </w:rPr>
      </w:pPr>
    </w:p>
    <w:p w14:paraId="13BB81F7" w14:textId="77777777" w:rsidR="000C0F80" w:rsidRPr="00CD34EA" w:rsidRDefault="000C0F80" w:rsidP="00AE563D">
      <w:pPr>
        <w:jc w:val="both"/>
        <w:rPr>
          <w:sz w:val="18"/>
          <w:szCs w:val="18"/>
        </w:rPr>
      </w:pP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F80"/>
    <w:rsid w:val="000F46A1"/>
    <w:rsid w:val="00104B31"/>
    <w:rsid w:val="00105CC2"/>
    <w:rsid w:val="001239F6"/>
    <w:rsid w:val="001C08AF"/>
    <w:rsid w:val="001E5641"/>
    <w:rsid w:val="001E741C"/>
    <w:rsid w:val="00224C2E"/>
    <w:rsid w:val="002332EF"/>
    <w:rsid w:val="00265168"/>
    <w:rsid w:val="00273EFA"/>
    <w:rsid w:val="002F6BCB"/>
    <w:rsid w:val="00300C2D"/>
    <w:rsid w:val="003443EA"/>
    <w:rsid w:val="00372363"/>
    <w:rsid w:val="003C1063"/>
    <w:rsid w:val="003F730C"/>
    <w:rsid w:val="0040330A"/>
    <w:rsid w:val="00404D16"/>
    <w:rsid w:val="00411925"/>
    <w:rsid w:val="00416AB9"/>
    <w:rsid w:val="00420304"/>
    <w:rsid w:val="00421418"/>
    <w:rsid w:val="00441948"/>
    <w:rsid w:val="004442EF"/>
    <w:rsid w:val="0048589D"/>
    <w:rsid w:val="004A024E"/>
    <w:rsid w:val="004A4DC7"/>
    <w:rsid w:val="004E1EAF"/>
    <w:rsid w:val="004F7357"/>
    <w:rsid w:val="00502746"/>
    <w:rsid w:val="00522AC9"/>
    <w:rsid w:val="00527E55"/>
    <w:rsid w:val="00544B96"/>
    <w:rsid w:val="005655F1"/>
    <w:rsid w:val="00572D78"/>
    <w:rsid w:val="00611759"/>
    <w:rsid w:val="006520B7"/>
    <w:rsid w:val="006C1438"/>
    <w:rsid w:val="0072478C"/>
    <w:rsid w:val="00727304"/>
    <w:rsid w:val="00742534"/>
    <w:rsid w:val="0075153A"/>
    <w:rsid w:val="00757161"/>
    <w:rsid w:val="00757474"/>
    <w:rsid w:val="00791507"/>
    <w:rsid w:val="007B36EE"/>
    <w:rsid w:val="007C0F76"/>
    <w:rsid w:val="00800848"/>
    <w:rsid w:val="00820A1D"/>
    <w:rsid w:val="00850D51"/>
    <w:rsid w:val="008551F3"/>
    <w:rsid w:val="0089357B"/>
    <w:rsid w:val="00894114"/>
    <w:rsid w:val="008A0DD9"/>
    <w:rsid w:val="008A7E90"/>
    <w:rsid w:val="008F1859"/>
    <w:rsid w:val="008F70B2"/>
    <w:rsid w:val="00910E9E"/>
    <w:rsid w:val="00942144"/>
    <w:rsid w:val="00946A31"/>
    <w:rsid w:val="00963D6E"/>
    <w:rsid w:val="00990CEC"/>
    <w:rsid w:val="009B3E8E"/>
    <w:rsid w:val="00A61E39"/>
    <w:rsid w:val="00A92ED4"/>
    <w:rsid w:val="00AC5526"/>
    <w:rsid w:val="00AD1C79"/>
    <w:rsid w:val="00AE563D"/>
    <w:rsid w:val="00AE6F3F"/>
    <w:rsid w:val="00B032EF"/>
    <w:rsid w:val="00B0336B"/>
    <w:rsid w:val="00B52643"/>
    <w:rsid w:val="00B653B1"/>
    <w:rsid w:val="00B66BE2"/>
    <w:rsid w:val="00B947E6"/>
    <w:rsid w:val="00BA7A60"/>
    <w:rsid w:val="00C1047B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64BB3"/>
    <w:rsid w:val="00EC0E38"/>
    <w:rsid w:val="00EC557C"/>
    <w:rsid w:val="00EC619F"/>
    <w:rsid w:val="00ED71C9"/>
    <w:rsid w:val="00F10576"/>
    <w:rsid w:val="00F2459D"/>
    <w:rsid w:val="00F4027E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2023-03-22T09:11:00Z</cp:lastPrinted>
  <dcterms:created xsi:type="dcterms:W3CDTF">2022-02-16T09:04:00Z</dcterms:created>
  <dcterms:modified xsi:type="dcterms:W3CDTF">2023-03-24T07:27:00Z</dcterms:modified>
</cp:coreProperties>
</file>