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E02A" w14:textId="7D958EF7" w:rsidR="00845232" w:rsidRDefault="00845232" w:rsidP="00C37595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B U R M I S T R Z   D R E Z D E N K A</w:t>
      </w:r>
    </w:p>
    <w:p w14:paraId="75289E4E" w14:textId="37E875AF" w:rsidR="00845232" w:rsidRDefault="00845232" w:rsidP="008063CD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ogłasza </w:t>
      </w:r>
      <w:r w:rsidR="00982ED1">
        <w:rPr>
          <w:rFonts w:ascii="Tahoma" w:hAnsi="Tahoma" w:cs="Tahoma"/>
          <w:b/>
          <w:bCs/>
          <w:color w:val="000000"/>
          <w:sz w:val="22"/>
          <w:szCs w:val="20"/>
        </w:rPr>
        <w:t>d</w:t>
      </w:r>
      <w:r w:rsidR="00E40A56">
        <w:rPr>
          <w:rFonts w:ascii="Tahoma" w:hAnsi="Tahoma" w:cs="Tahoma"/>
          <w:b/>
          <w:bCs/>
          <w:color w:val="000000"/>
          <w:sz w:val="22"/>
          <w:szCs w:val="20"/>
        </w:rPr>
        <w:t>rugi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przetarg ustny nieograniczony na sprzedaż prawa własności</w:t>
      </w:r>
      <w:r>
        <w:rPr>
          <w:rFonts w:ascii="Tahoma" w:hAnsi="Tahoma" w:cs="Tahoma"/>
          <w:b/>
          <w:bCs/>
          <w:color w:val="000000"/>
          <w:sz w:val="22"/>
          <w:szCs w:val="20"/>
        </w:rPr>
        <w:br/>
        <w:t>niżej wymienion</w:t>
      </w:r>
      <w:r w:rsidR="00C37595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 w:rsidR="00AC3625">
        <w:rPr>
          <w:rFonts w:ascii="Tahoma" w:hAnsi="Tahoma" w:cs="Tahoma"/>
          <w:b/>
          <w:bCs/>
          <w:color w:val="000000"/>
          <w:sz w:val="22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nieruchomości </w:t>
      </w:r>
      <w:r w:rsidR="008A0DB5">
        <w:rPr>
          <w:rFonts w:ascii="Tahoma" w:hAnsi="Tahoma" w:cs="Tahoma"/>
          <w:b/>
          <w:bCs/>
          <w:color w:val="000000"/>
          <w:sz w:val="22"/>
          <w:szCs w:val="20"/>
        </w:rPr>
        <w:t>lokalowej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stanowiąc</w:t>
      </w:r>
      <w:r w:rsidR="00C37595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własność Gminy Drezdenko</w:t>
      </w:r>
    </w:p>
    <w:p w14:paraId="0D7C4FEA" w14:textId="77777777" w:rsidR="001936C7" w:rsidRDefault="001936C7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</w:p>
    <w:tbl>
      <w:tblPr>
        <w:tblW w:w="6010" w:type="pct"/>
        <w:tblInd w:w="-8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0"/>
        <w:gridCol w:w="1441"/>
        <w:gridCol w:w="1843"/>
        <w:gridCol w:w="864"/>
        <w:gridCol w:w="1000"/>
        <w:gridCol w:w="1285"/>
        <w:gridCol w:w="1950"/>
        <w:gridCol w:w="2551"/>
        <w:gridCol w:w="1418"/>
        <w:gridCol w:w="1418"/>
        <w:gridCol w:w="1538"/>
      </w:tblGrid>
      <w:tr w:rsidR="00C37595" w:rsidRPr="00963346" w14:paraId="19FD832D" w14:textId="77777777" w:rsidTr="00C37595">
        <w:trPr>
          <w:cantSplit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D1392B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C66679" w14:textId="77777777" w:rsidR="00C37595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78AD3BA" w14:textId="4BD22446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Położenie nieruchomości</w:t>
            </w:r>
          </w:p>
          <w:p w14:paraId="53E96DBF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2416CC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Numer</w:t>
            </w:r>
          </w:p>
          <w:p w14:paraId="2C8B64DB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księgi wieczystej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A8E9BD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Numer obrębu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C031A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Numer</w:t>
            </w:r>
          </w:p>
          <w:p w14:paraId="76AFD7A1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działki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D6784D" w14:textId="77777777" w:rsidR="00C37595" w:rsidRDefault="00C37595" w:rsidP="00C375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2F03DDD" w14:textId="49CA52C7" w:rsidR="00C37595" w:rsidRPr="00C91A29" w:rsidRDefault="00C37595" w:rsidP="00C375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Pow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ierzchnia</w:t>
            </w:r>
          </w:p>
          <w:p w14:paraId="65822338" w14:textId="2F3D2FDB" w:rsidR="00C37595" w:rsidRDefault="00C37595" w:rsidP="00C375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 m</w:t>
            </w:r>
            <w:r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2</w:t>
            </w:r>
          </w:p>
          <w:p w14:paraId="54CD960E" w14:textId="0931E3C6" w:rsidR="00C37595" w:rsidRPr="00C37595" w:rsidRDefault="00C37595" w:rsidP="00C375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udział</w:t>
            </w:r>
          </w:p>
          <w:p w14:paraId="4C8E16AD" w14:textId="4B1B080D" w:rsidR="00C37595" w:rsidRPr="00C91A29" w:rsidRDefault="00C37595" w:rsidP="00C375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8C3F1" w14:textId="11EA70DD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Przeznaczenie nieruchomości</w:t>
            </w: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w miejscowym planie zagospodarowania przestrzennego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4DC0E5" w14:textId="6E3170D6" w:rsidR="00C37595" w:rsidRPr="00C91A29" w:rsidRDefault="00C37595" w:rsidP="00C375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Opis nieruchomości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51A6E8" w14:textId="60DFDDD3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Cena wywoławcza</w:t>
            </w:r>
          </w:p>
          <w:p w14:paraId="487CC828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nieruchomości</w:t>
            </w:r>
          </w:p>
          <w:p w14:paraId="76178803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netto* [zł]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C9C0FD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Wadium</w:t>
            </w:r>
          </w:p>
          <w:p w14:paraId="79FDAB4F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1EA37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Postąpienie</w:t>
            </w:r>
          </w:p>
          <w:p w14:paraId="45A304D7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[zł]</w:t>
            </w:r>
          </w:p>
        </w:tc>
      </w:tr>
      <w:tr w:rsidR="00C37595" w:rsidRPr="00963346" w14:paraId="2FD5EA6B" w14:textId="77777777" w:rsidTr="00C37595">
        <w:trPr>
          <w:cantSplit/>
          <w:trHeight w:val="3381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2E54" w14:textId="037C6069" w:rsidR="00C37595" w:rsidRPr="00C91A29" w:rsidRDefault="00C37595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3CB0" w14:textId="4E425C5B" w:rsidR="00C37595" w:rsidRPr="00C91A29" w:rsidRDefault="00C37595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Drezdenko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AEEEC" w14:textId="160C906E" w:rsidR="00C37595" w:rsidRDefault="000256BB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Brak księgi wieczystej dla lokalu</w:t>
            </w:r>
          </w:p>
          <w:p w14:paraId="7D77584E" w14:textId="77777777" w:rsidR="000256BB" w:rsidRDefault="000256BB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40EED1F" w14:textId="47C95667" w:rsidR="000256BB" w:rsidRDefault="000256BB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Ustanowienie odrębnej własności lokalu nastąpi umow</w:t>
            </w:r>
            <w:r w:rsidR="004F51B7">
              <w:rPr>
                <w:rFonts w:ascii="Tahoma" w:hAnsi="Tahoma" w:cs="Tahoma"/>
                <w:color w:val="000000"/>
                <w:sz w:val="18"/>
                <w:szCs w:val="18"/>
              </w:rPr>
              <w:t>ą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w formie aktu notarialnego</w:t>
            </w:r>
          </w:p>
          <w:p w14:paraId="3045DC31" w14:textId="72A01998" w:rsidR="000256BB" w:rsidRPr="00C91A29" w:rsidRDefault="000256BB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D1CBF" w14:textId="7E593175" w:rsidR="00C37595" w:rsidRPr="00C91A29" w:rsidRDefault="00C37595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6FCE" w14:textId="31692825" w:rsidR="00C37595" w:rsidRPr="00C91A29" w:rsidRDefault="00C37595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557/1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1632D" w14:textId="77777777" w:rsidR="00C37595" w:rsidRDefault="00C37595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290</w:t>
            </w:r>
          </w:p>
          <w:p w14:paraId="6CA1EFF4" w14:textId="708263BD" w:rsidR="00C37595" w:rsidRPr="00C91A29" w:rsidRDefault="00C37595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3/100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EDD87" w14:textId="15EC860D" w:rsidR="00C37595" w:rsidRPr="00C91A29" w:rsidRDefault="00C37595" w:rsidP="000754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A2FAD" w14:textId="6E8BF57B" w:rsidR="00C37595" w:rsidRPr="00C37595" w:rsidRDefault="00C37595" w:rsidP="00C375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Lokal mieszkalny numer 2 </w:t>
            </w:r>
            <w:r w:rsidR="008A0DB5">
              <w:rPr>
                <w:rFonts w:ascii="Tahoma" w:hAnsi="Tahoma" w:cs="Tahoma"/>
                <w:color w:val="000000"/>
                <w:sz w:val="18"/>
                <w:szCs w:val="18"/>
              </w:rPr>
              <w:t>położony w budynku numer 8 w Drezdenku przy ul. Kościuszki</w:t>
            </w:r>
            <w:r w:rsidR="00895890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o powierzchni 17,00 m</w:t>
            </w:r>
            <w:r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58F43" w14:textId="2EC0B514" w:rsidR="00C37595" w:rsidRPr="00C91A29" w:rsidRDefault="00C37595" w:rsidP="00A4729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5C3B2" w14:textId="5E2ED953" w:rsidR="00C37595" w:rsidRPr="00C91A29" w:rsidRDefault="00C37595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17303" w14:textId="6FA8BE86" w:rsidR="00C37595" w:rsidRPr="00C91A29" w:rsidRDefault="00C37595" w:rsidP="00A472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500,00</w:t>
            </w:r>
          </w:p>
        </w:tc>
      </w:tr>
    </w:tbl>
    <w:p w14:paraId="61794982" w14:textId="492B890F" w:rsidR="00C37595" w:rsidRPr="00103CA9" w:rsidRDefault="00C37595" w:rsidP="00C37595">
      <w:pPr>
        <w:spacing w:after="160" w:line="259" w:lineRule="auto"/>
        <w:ind w:left="-709" w:right="-1558"/>
        <w:rPr>
          <w:rFonts w:ascii="Arial" w:eastAsiaTheme="minorHAnsi" w:hAnsi="Arial" w:cs="Arial"/>
          <w:i/>
          <w:iCs/>
          <w:sz w:val="16"/>
          <w:szCs w:val="16"/>
          <w:lang w:eastAsia="en-US"/>
        </w:rPr>
      </w:pPr>
      <w:r w:rsidRPr="00103CA9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Cena nieruchomości osiągnięta w przetargu jest zwolniona z podatku od towarów i usług zgodnie z art. 43 ust. 1 pkt </w:t>
      </w:r>
      <w:r>
        <w:rPr>
          <w:rFonts w:ascii="Arial" w:eastAsiaTheme="minorHAnsi" w:hAnsi="Arial" w:cs="Arial"/>
          <w:i/>
          <w:iCs/>
          <w:sz w:val="16"/>
          <w:szCs w:val="16"/>
          <w:lang w:eastAsia="en-US"/>
        </w:rPr>
        <w:t>10 w związku z art. 29a ust. 8</w:t>
      </w:r>
      <w:r w:rsidRPr="00103CA9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 ustawy z dnia 11 marca 2004 roku o podatku od towarów i usług </w:t>
      </w:r>
      <w:r>
        <w:rPr>
          <w:rFonts w:ascii="Arial" w:eastAsiaTheme="minorHAnsi" w:hAnsi="Arial" w:cs="Arial"/>
          <w:i/>
          <w:iCs/>
          <w:sz w:val="16"/>
          <w:szCs w:val="16"/>
          <w:lang w:eastAsia="en-US"/>
        </w:rPr>
        <w:br/>
      </w:r>
      <w:r w:rsidRPr="00103CA9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(Dz. U. z 202</w:t>
      </w:r>
      <w:r w:rsidR="00D47F40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3</w:t>
      </w:r>
      <w:r w:rsidRPr="00103CA9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 r.</w:t>
      </w:r>
      <w:r w:rsidR="00D47F40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,</w:t>
      </w:r>
      <w:r w:rsidRPr="00103CA9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 poz. </w:t>
      </w:r>
      <w:r w:rsidR="00D47F40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1570 ze zm.</w:t>
      </w:r>
      <w:r w:rsidRPr="00103CA9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)</w:t>
      </w:r>
    </w:p>
    <w:p w14:paraId="2FA5A83A" w14:textId="77777777" w:rsidR="00C37595" w:rsidRDefault="00C37595" w:rsidP="00845232">
      <w:pPr>
        <w:pStyle w:val="Tekstpodstawowy"/>
        <w:spacing w:line="276" w:lineRule="auto"/>
        <w:rPr>
          <w:sz w:val="22"/>
          <w:szCs w:val="22"/>
        </w:rPr>
      </w:pPr>
    </w:p>
    <w:p w14:paraId="02AE2AB2" w14:textId="52D69787" w:rsidR="00845232" w:rsidRPr="00963346" w:rsidRDefault="00845232" w:rsidP="00845232">
      <w:pPr>
        <w:pStyle w:val="Tekstpodstawowy"/>
        <w:spacing w:line="276" w:lineRule="auto"/>
        <w:rPr>
          <w:rStyle w:val="Pogrubienie"/>
          <w:sz w:val="22"/>
          <w:szCs w:val="22"/>
        </w:rPr>
      </w:pPr>
      <w:r w:rsidRPr="00963346">
        <w:rPr>
          <w:sz w:val="22"/>
          <w:szCs w:val="22"/>
        </w:rPr>
        <w:t>Przetarg  zostanie przeprowadzony</w:t>
      </w:r>
      <w:r w:rsidRPr="00963346">
        <w:rPr>
          <w:sz w:val="22"/>
          <w:szCs w:val="22"/>
        </w:rPr>
        <w:br/>
      </w:r>
      <w:r w:rsidR="004F51B7">
        <w:rPr>
          <w:sz w:val="22"/>
          <w:szCs w:val="22"/>
        </w:rPr>
        <w:t>30 stycznia</w:t>
      </w:r>
      <w:r w:rsidRPr="00963346">
        <w:rPr>
          <w:sz w:val="22"/>
          <w:szCs w:val="22"/>
        </w:rPr>
        <w:t xml:space="preserve"> 202</w:t>
      </w:r>
      <w:r w:rsidR="00E40A56">
        <w:rPr>
          <w:sz w:val="22"/>
          <w:szCs w:val="22"/>
        </w:rPr>
        <w:t>4</w:t>
      </w:r>
      <w:r w:rsidRPr="00963346">
        <w:rPr>
          <w:sz w:val="22"/>
          <w:szCs w:val="22"/>
        </w:rPr>
        <w:t xml:space="preserve"> r. o godz. </w:t>
      </w:r>
      <w:r w:rsidR="00A47290">
        <w:rPr>
          <w:sz w:val="22"/>
          <w:szCs w:val="22"/>
        </w:rPr>
        <w:t>9</w:t>
      </w:r>
      <w:r w:rsidRPr="00963346">
        <w:rPr>
          <w:sz w:val="22"/>
          <w:szCs w:val="22"/>
          <w:vertAlign w:val="superscript"/>
        </w:rPr>
        <w:t>00</w:t>
      </w:r>
      <w:r w:rsidRPr="00963346">
        <w:rPr>
          <w:sz w:val="22"/>
          <w:szCs w:val="22"/>
        </w:rPr>
        <w:br/>
        <w:t>w siedzibie Urzędu Miejskiego w Drezdenku, ul. Warszawska 1, sala sesyjna (I piętro).</w:t>
      </w:r>
      <w:r w:rsidRPr="00963346">
        <w:rPr>
          <w:rStyle w:val="Pogrubienie"/>
          <w:sz w:val="22"/>
          <w:szCs w:val="22"/>
        </w:rPr>
        <w:t> </w:t>
      </w:r>
    </w:p>
    <w:p w14:paraId="6EA8958D" w14:textId="77777777" w:rsidR="00845232" w:rsidRPr="005775AA" w:rsidRDefault="00845232" w:rsidP="00845232">
      <w:pPr>
        <w:rPr>
          <w:rFonts w:ascii="Tahoma" w:hAnsi="Tahoma" w:cs="Tahoma"/>
          <w:color w:val="000000"/>
          <w:sz w:val="20"/>
          <w:szCs w:val="20"/>
        </w:rPr>
      </w:pPr>
    </w:p>
    <w:p w14:paraId="547E267A" w14:textId="2677692B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Do przetargu mogą przystąpić osoby fizyczne i prawne. Cudzoziemcy na zasadach określonych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w ustawie z dnia 24 marca 1920 r. o nabywaniu nieruchomości przez cudzoziemców (</w:t>
      </w:r>
      <w:r w:rsidRPr="005775AA">
        <w:rPr>
          <w:rFonts w:ascii="Tahoma" w:hAnsi="Tahoma" w:cs="Tahoma"/>
          <w:sz w:val="20"/>
          <w:szCs w:val="20"/>
        </w:rPr>
        <w:t xml:space="preserve">tekst jednolity Dz. U. z </w:t>
      </w:r>
      <w:r w:rsidR="0035189C">
        <w:rPr>
          <w:rFonts w:ascii="Tahoma" w:hAnsi="Tahoma" w:cs="Tahoma"/>
          <w:sz w:val="20"/>
          <w:szCs w:val="20"/>
        </w:rPr>
        <w:t>2017</w:t>
      </w:r>
      <w:r w:rsidRPr="005775AA">
        <w:rPr>
          <w:rFonts w:ascii="Tahoma" w:hAnsi="Tahoma" w:cs="Tahoma"/>
          <w:sz w:val="20"/>
          <w:szCs w:val="20"/>
        </w:rPr>
        <w:t xml:space="preserve"> r. poz. </w:t>
      </w:r>
      <w:r w:rsidR="0035189C">
        <w:rPr>
          <w:rFonts w:ascii="Tahoma" w:hAnsi="Tahoma" w:cs="Tahoma"/>
          <w:sz w:val="20"/>
          <w:szCs w:val="20"/>
        </w:rPr>
        <w:t>2278</w:t>
      </w:r>
      <w:r w:rsidRPr="005775AA">
        <w:rPr>
          <w:rFonts w:ascii="Tahoma" w:hAnsi="Tahoma" w:cs="Tahoma"/>
          <w:sz w:val="20"/>
          <w:szCs w:val="20"/>
        </w:rPr>
        <w:t>).</w:t>
      </w:r>
    </w:p>
    <w:p w14:paraId="06970897" w14:textId="77777777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</w:p>
    <w:p w14:paraId="6B313C67" w14:textId="77777777" w:rsidR="00845232" w:rsidRDefault="00845232" w:rsidP="00845232">
      <w:pPr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b/>
          <w:bCs/>
          <w:sz w:val="20"/>
          <w:szCs w:val="20"/>
        </w:rPr>
        <w:t>Uczestnicy przetargu zobowiązani są przed otwarciem przetargu do przedłożenia komisji przetargowej</w:t>
      </w:r>
      <w:r w:rsidRPr="005775AA">
        <w:rPr>
          <w:rFonts w:ascii="Tahoma" w:hAnsi="Tahoma" w:cs="Tahoma"/>
          <w:sz w:val="20"/>
          <w:szCs w:val="20"/>
        </w:rPr>
        <w:t>:</w:t>
      </w:r>
    </w:p>
    <w:p w14:paraId="5139F451" w14:textId="77777777" w:rsidR="00A47290" w:rsidRDefault="00A47290" w:rsidP="00A47290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dowodu wniesienia wadium, </w:t>
      </w:r>
    </w:p>
    <w:p w14:paraId="375E9F2B" w14:textId="77777777" w:rsidR="00A47290" w:rsidRPr="005775AA" w:rsidRDefault="00A47290" w:rsidP="00A47290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dowodu tożsamości,</w:t>
      </w:r>
    </w:p>
    <w:p w14:paraId="440D02FF" w14:textId="77777777" w:rsidR="00A47290" w:rsidRDefault="00A47290" w:rsidP="00A47290">
      <w:pPr>
        <w:numPr>
          <w:ilvl w:val="0"/>
          <w:numId w:val="1"/>
        </w:numPr>
        <w:spacing w:line="276" w:lineRule="auto"/>
        <w:ind w:right="-1275"/>
        <w:jc w:val="both"/>
        <w:rPr>
          <w:rFonts w:ascii="Tahoma" w:hAnsi="Tahoma" w:cs="Tahoma"/>
          <w:bCs/>
          <w:iCs/>
          <w:sz w:val="20"/>
          <w:szCs w:val="20"/>
        </w:rPr>
      </w:pPr>
      <w:r w:rsidRPr="005775AA">
        <w:rPr>
          <w:rFonts w:ascii="Tahoma" w:hAnsi="Tahoma" w:cs="Tahoma"/>
          <w:bCs/>
          <w:iCs/>
          <w:sz w:val="20"/>
          <w:szCs w:val="20"/>
        </w:rPr>
        <w:t>w przypadku osób fizycznych – osobiste stawiennictwo w dniu przetargu</w:t>
      </w:r>
      <w:r>
        <w:rPr>
          <w:rFonts w:ascii="Tahoma" w:hAnsi="Tahoma" w:cs="Tahoma"/>
          <w:bCs/>
          <w:iCs/>
          <w:sz w:val="20"/>
          <w:szCs w:val="20"/>
        </w:rPr>
        <w:t xml:space="preserve"> lub reprezentowanie przez pełnomocnika na podstawie pełnomocnictwa potwierdzonego notarialnie.</w:t>
      </w:r>
    </w:p>
    <w:p w14:paraId="4238CA53" w14:textId="77777777" w:rsidR="00A47290" w:rsidRPr="00000AD0" w:rsidRDefault="00A47290" w:rsidP="00A47290">
      <w:pPr>
        <w:spacing w:line="276" w:lineRule="auto"/>
        <w:ind w:left="720" w:right="-1275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M</w:t>
      </w:r>
      <w:r w:rsidRPr="00000AD0">
        <w:rPr>
          <w:rFonts w:ascii="Tahoma" w:hAnsi="Tahoma" w:cs="Tahoma"/>
          <w:color w:val="000000"/>
          <w:sz w:val="20"/>
          <w:szCs w:val="20"/>
        </w:rPr>
        <w:t xml:space="preserve">ałżonkowie biorą udział w przetargu osobiście. W przypadku brania udziału w licytacji przez jednego z małżonków posiadających ustrój wspólności majątkowej małżeńskiej wymagana jest zgoda drugiego współmałżonka w formie aktu notarialnego, dotycząca wyrażenia zgody na udział w przetargu na kupno określonej nieruchomości. </w:t>
      </w:r>
    </w:p>
    <w:p w14:paraId="17B6BC41" w14:textId="77777777" w:rsidR="00A47290" w:rsidRPr="0025005B" w:rsidRDefault="00A47290" w:rsidP="00A47290">
      <w:pPr>
        <w:spacing w:line="276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przypadku posiadania rozdzielności majątkowej małżeńskiej należy przed przetargiem dostarczyć komisji przetargowej stosowny dokument potwierdzony notarialnie. </w:t>
      </w:r>
    </w:p>
    <w:p w14:paraId="5860C4E1" w14:textId="2C85C3A2" w:rsidR="00A47290" w:rsidRPr="005775AA" w:rsidRDefault="00A47290" w:rsidP="00A47290">
      <w:pPr>
        <w:numPr>
          <w:ilvl w:val="0"/>
          <w:numId w:val="1"/>
        </w:numPr>
        <w:spacing w:line="276" w:lineRule="auto"/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w przypadku osób prawnych oraz innych jednostek organizacyjnych nie posiadających osobowości prawnej, a podlegających wpisom do rejestrów - aktualnego </w:t>
      </w:r>
      <w:r>
        <w:rPr>
          <w:rFonts w:ascii="Tahoma" w:hAnsi="Tahoma" w:cs="Tahoma"/>
          <w:sz w:val="20"/>
          <w:szCs w:val="20"/>
        </w:rPr>
        <w:t>odpis z KRS – oryginału, a w przypadku osób ich reprezentujących – pełnomocnictwo do udziału</w:t>
      </w:r>
      <w:r w:rsidR="004F51B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 przetargu potwierdzone notarialnie.</w:t>
      </w:r>
    </w:p>
    <w:p w14:paraId="14D40481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</w:p>
    <w:p w14:paraId="24BD8E8C" w14:textId="1CD63D4B" w:rsidR="00845232" w:rsidRPr="005775AA" w:rsidRDefault="00845232" w:rsidP="0084523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>Zgodnie z art. 6 ust. 1 pkt 4 ustawy o opłacie skarbowej (Dz. U. z 202</w:t>
      </w:r>
      <w:r w:rsidR="0035189C">
        <w:rPr>
          <w:rFonts w:ascii="Tahoma" w:hAnsi="Tahoma" w:cs="Tahoma"/>
          <w:sz w:val="20"/>
          <w:szCs w:val="20"/>
        </w:rPr>
        <w:t>2</w:t>
      </w:r>
      <w:r w:rsidRPr="005775AA">
        <w:rPr>
          <w:rFonts w:ascii="Tahoma" w:hAnsi="Tahoma" w:cs="Tahoma"/>
          <w:sz w:val="20"/>
          <w:szCs w:val="20"/>
        </w:rPr>
        <w:t xml:space="preserve"> r. poz. </w:t>
      </w:r>
      <w:r w:rsidR="0035189C">
        <w:rPr>
          <w:rFonts w:ascii="Tahoma" w:hAnsi="Tahoma" w:cs="Tahoma"/>
          <w:sz w:val="20"/>
          <w:szCs w:val="20"/>
        </w:rPr>
        <w:t>2142</w:t>
      </w:r>
      <w:r w:rsidRPr="005775AA">
        <w:rPr>
          <w:rFonts w:ascii="Tahoma" w:hAnsi="Tahoma" w:cs="Tahoma"/>
          <w:sz w:val="20"/>
          <w:szCs w:val="20"/>
        </w:rPr>
        <w:t xml:space="preserve"> ze zm.) - w przypadku przedłożenia pełnomocnictwa, o którym mowa wyżej, należy uiścić opłatę skarbową</w:t>
      </w:r>
      <w:r>
        <w:rPr>
          <w:rFonts w:ascii="Tahoma" w:hAnsi="Tahoma" w:cs="Tahoma"/>
          <w:sz w:val="20"/>
          <w:szCs w:val="20"/>
        </w:rPr>
        <w:t xml:space="preserve"> </w:t>
      </w:r>
      <w:r w:rsidRPr="005775AA">
        <w:rPr>
          <w:rFonts w:ascii="Tahoma" w:hAnsi="Tahoma" w:cs="Tahoma"/>
          <w:sz w:val="20"/>
          <w:szCs w:val="20"/>
        </w:rPr>
        <w:t xml:space="preserve">w wysokości 17.00 zł (część IV załącznika do tej ustawy). Powyższej opłaty nie uiszcza się w przypadku gdy pełnomocnictwo udzielane jest: małżonkowi, wstępnemu, zstępnemu lub rodzeństwu. </w:t>
      </w:r>
    </w:p>
    <w:p w14:paraId="171267DB" w14:textId="77777777" w:rsidR="00845232" w:rsidRPr="005775AA" w:rsidRDefault="00845232" w:rsidP="00845232">
      <w:pPr>
        <w:pStyle w:val="Tekstpodstawowy2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</w:p>
    <w:p w14:paraId="3826EB9D" w14:textId="1259F6DB" w:rsidR="00845232" w:rsidRPr="005775AA" w:rsidRDefault="00845232" w:rsidP="00845232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775AA">
        <w:rPr>
          <w:rFonts w:ascii="Tahoma" w:hAnsi="Tahoma" w:cs="Tahoma"/>
          <w:b/>
          <w:sz w:val="20"/>
          <w:szCs w:val="20"/>
        </w:rPr>
        <w:t xml:space="preserve">Wadium należy wnieść najpóźniej do dnia </w:t>
      </w:r>
      <w:r w:rsidR="004F51B7">
        <w:rPr>
          <w:rFonts w:ascii="Tahoma" w:hAnsi="Tahoma" w:cs="Tahoma"/>
          <w:b/>
          <w:sz w:val="20"/>
          <w:szCs w:val="20"/>
        </w:rPr>
        <w:t>24 stycznia</w:t>
      </w:r>
      <w:r w:rsidR="00037542">
        <w:rPr>
          <w:rFonts w:ascii="Tahoma" w:hAnsi="Tahoma" w:cs="Tahoma"/>
          <w:b/>
          <w:sz w:val="20"/>
          <w:szCs w:val="20"/>
        </w:rPr>
        <w:t xml:space="preserve"> </w:t>
      </w:r>
      <w:r w:rsidRPr="005775AA">
        <w:rPr>
          <w:rFonts w:ascii="Tahoma" w:hAnsi="Tahoma" w:cs="Tahoma"/>
          <w:b/>
          <w:sz w:val="20"/>
          <w:szCs w:val="20"/>
        </w:rPr>
        <w:t>202</w:t>
      </w:r>
      <w:r w:rsidR="00E40A56">
        <w:rPr>
          <w:rFonts w:ascii="Tahoma" w:hAnsi="Tahoma" w:cs="Tahoma"/>
          <w:b/>
          <w:sz w:val="20"/>
          <w:szCs w:val="20"/>
        </w:rPr>
        <w:t>4</w:t>
      </w:r>
      <w:r w:rsidRPr="005775AA">
        <w:rPr>
          <w:rFonts w:ascii="Tahoma" w:hAnsi="Tahoma" w:cs="Tahoma"/>
          <w:b/>
          <w:sz w:val="20"/>
          <w:szCs w:val="20"/>
        </w:rPr>
        <w:t xml:space="preserve"> r. –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dokonanie wpłaty (z zaznaczeniem, której nieruchomości dotyczy) na rachunek Urzędu Miejskiego w Drezdenku, Lubusko – Wielkopolski Bank Spółdzielczy w Drezdenku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n</w:t>
      </w:r>
      <w:r>
        <w:rPr>
          <w:rFonts w:ascii="Tahoma" w:hAnsi="Tahoma" w:cs="Tahoma"/>
          <w:color w:val="000000"/>
          <w:sz w:val="20"/>
          <w:szCs w:val="20"/>
        </w:rPr>
        <w:t>ume</w:t>
      </w:r>
      <w:r w:rsidRPr="005775AA"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 konta: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b/>
          <w:bCs/>
          <w:color w:val="000000"/>
          <w:sz w:val="20"/>
          <w:szCs w:val="20"/>
        </w:rPr>
        <w:t>61 8362 0005 0000 0114 2000 0040.</w:t>
      </w:r>
    </w:p>
    <w:p w14:paraId="4829C292" w14:textId="77777777" w:rsidR="00845232" w:rsidRPr="005775AA" w:rsidRDefault="00845232" w:rsidP="00845232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51A4165" w14:textId="77777777" w:rsidR="00845232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  <w:r w:rsidRPr="005775AA">
        <w:rPr>
          <w:rFonts w:ascii="Tahoma" w:hAnsi="Tahoma" w:cs="Tahoma"/>
          <w:bCs/>
          <w:color w:val="000000"/>
          <w:sz w:val="20"/>
          <w:szCs w:val="20"/>
          <w:u w:val="single"/>
        </w:rPr>
        <w:t>Data wniesienia wadium jest datą uznania rachunku bankowego Gminy Drezdenko.</w:t>
      </w:r>
    </w:p>
    <w:p w14:paraId="5B4B77D0" w14:textId="77777777" w:rsidR="00845232" w:rsidRPr="00F13287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</w:p>
    <w:p w14:paraId="41C005CD" w14:textId="0D368675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Wadium osoby wygrywającej przetarg zalicza się na poczet ceny nabycia nieruchomości. Pozostałym uczestnikom przetargu wadium zostanie zwrócone po przetargu, nie później niż przed upływem 3 dni od dnia zamknięcia przetargu. Wadium ulega przepadkowi na rzecz Gminy w razie uchylenia się osoby wygrywającej przetarg od zawarcia umowy w formie aktu notarialnego.</w:t>
      </w:r>
    </w:p>
    <w:p w14:paraId="7FD0F06B" w14:textId="0DA448BD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26324DA4" w14:textId="1A547A09" w:rsidR="001C287A" w:rsidRPr="00C905B7" w:rsidRDefault="00845232" w:rsidP="00A95681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5775AA">
        <w:rPr>
          <w:rFonts w:ascii="Tahoma" w:hAnsi="Tahoma" w:cs="Tahoma"/>
          <w:color w:val="000000"/>
          <w:sz w:val="20"/>
          <w:szCs w:val="20"/>
          <w:u w:val="single"/>
        </w:rPr>
        <w:t xml:space="preserve">Opis nieruchomości: </w:t>
      </w:r>
    </w:p>
    <w:p w14:paraId="168627B7" w14:textId="7077F7D9" w:rsidR="001C287A" w:rsidRDefault="001C287A" w:rsidP="00A9568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Lokal numer 2 położony jest na I piętrze budynku. Dostęp do lokalu ze wspólnej klatki schodowej. Lokal składa się z pokoju </w:t>
      </w:r>
      <w:r w:rsidR="00D47F40">
        <w:rPr>
          <w:rFonts w:ascii="Tahoma" w:hAnsi="Tahoma" w:cs="Tahoma"/>
          <w:sz w:val="20"/>
          <w:szCs w:val="20"/>
        </w:rPr>
        <w:t xml:space="preserve">z aneksem kuchennym </w:t>
      </w:r>
      <w:r w:rsidR="00D47F40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i WC o łącznej powierzchni 17,00 m</w:t>
      </w:r>
      <w:r>
        <w:rPr>
          <w:rFonts w:ascii="Tahoma" w:hAnsi="Tahoma" w:cs="Tahoma"/>
          <w:sz w:val="20"/>
          <w:szCs w:val="20"/>
          <w:vertAlign w:val="superscript"/>
        </w:rPr>
        <w:t>2</w:t>
      </w:r>
      <w:r>
        <w:rPr>
          <w:rFonts w:ascii="Tahoma" w:hAnsi="Tahoma" w:cs="Tahoma"/>
          <w:sz w:val="20"/>
          <w:szCs w:val="20"/>
        </w:rPr>
        <w:t>. Lokal wyposażony jest w instalację elektryczną, wodno-kanalizacyjną. Ogrzewanie piecem kaflowym. Lokal nie posiada pomieszczeń przynależnych. Wykończenie i wyposażenie lokalu: ściany tynkowe, malowane farbami emulsyjnymi, stolarka okienna PCV, drzwiowa płytowa, posadzki z desek pokryte wykładziną PCV, kuchenka, zlewozmywak, brak ciepłej wody.</w:t>
      </w:r>
    </w:p>
    <w:p w14:paraId="638B5323" w14:textId="77777777" w:rsidR="001C287A" w:rsidRDefault="001C287A" w:rsidP="00A95681">
      <w:pPr>
        <w:jc w:val="both"/>
        <w:rPr>
          <w:rFonts w:ascii="Tahoma" w:hAnsi="Tahoma" w:cs="Tahoma"/>
          <w:sz w:val="20"/>
          <w:szCs w:val="20"/>
        </w:rPr>
      </w:pPr>
    </w:p>
    <w:p w14:paraId="6E17C620" w14:textId="77777777" w:rsidR="00A83B0B" w:rsidRDefault="00A83B0B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DC2D4D8" w14:textId="19F609CA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95681">
        <w:rPr>
          <w:rFonts w:ascii="Tahoma" w:hAnsi="Tahoma" w:cs="Tahoma"/>
          <w:b/>
          <w:bCs/>
          <w:sz w:val="20"/>
          <w:szCs w:val="20"/>
        </w:rPr>
        <w:t>INFORMACJE DODATKOWE</w:t>
      </w:r>
    </w:p>
    <w:p w14:paraId="766C411A" w14:textId="77777777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7BDE5AA9" w14:textId="2087F3B5" w:rsidR="00722398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Cena nieruchomości osiągnięta w przetargu  płatna jest jednorazowo przed zawarciem umowy w formie aktu notarialnego.</w:t>
      </w:r>
    </w:p>
    <w:p w14:paraId="7917FF96" w14:textId="167B85B2" w:rsidR="00A95681" w:rsidRPr="0057335B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57335B">
        <w:rPr>
          <w:rFonts w:ascii="Tahoma" w:hAnsi="Tahoma" w:cs="Tahoma"/>
          <w:sz w:val="20"/>
          <w:szCs w:val="20"/>
        </w:rPr>
        <w:t>Termin do złożenia wniosku przez osoby, którym przysługuje pierwszeństwo w nabyciu nieruchomości na podstawie art. 34 ust.</w:t>
      </w:r>
      <w:r w:rsidR="00BF44A3">
        <w:rPr>
          <w:rFonts w:ascii="Tahoma" w:hAnsi="Tahoma" w:cs="Tahoma"/>
          <w:sz w:val="20"/>
          <w:szCs w:val="20"/>
        </w:rPr>
        <w:t xml:space="preserve"> </w:t>
      </w:r>
      <w:r w:rsidRPr="0057335B">
        <w:rPr>
          <w:rFonts w:ascii="Tahoma" w:hAnsi="Tahoma" w:cs="Tahoma"/>
          <w:sz w:val="20"/>
          <w:szCs w:val="20"/>
        </w:rPr>
        <w:t xml:space="preserve">1 pkt 1 i pkt  2 ustawy o gospodarce nieruchomościami upłynął dla </w:t>
      </w:r>
      <w:r w:rsidR="00AC3625" w:rsidRPr="0057335B">
        <w:rPr>
          <w:rFonts w:ascii="Tahoma" w:hAnsi="Tahoma" w:cs="Tahoma"/>
          <w:sz w:val="20"/>
          <w:szCs w:val="20"/>
        </w:rPr>
        <w:t xml:space="preserve">opisanej </w:t>
      </w:r>
      <w:r w:rsidRPr="0057335B">
        <w:rPr>
          <w:rFonts w:ascii="Tahoma" w:hAnsi="Tahoma" w:cs="Tahoma"/>
          <w:sz w:val="20"/>
          <w:szCs w:val="20"/>
        </w:rPr>
        <w:t xml:space="preserve">nieruchomości </w:t>
      </w:r>
      <w:r w:rsidR="00C37595">
        <w:rPr>
          <w:rFonts w:ascii="Tahoma" w:hAnsi="Tahoma" w:cs="Tahoma"/>
          <w:sz w:val="20"/>
          <w:szCs w:val="20"/>
        </w:rPr>
        <w:t>7 lipca</w:t>
      </w:r>
      <w:r w:rsidR="00274236" w:rsidRPr="0057335B">
        <w:rPr>
          <w:rFonts w:ascii="Tahoma" w:hAnsi="Tahoma" w:cs="Tahoma"/>
          <w:sz w:val="20"/>
          <w:szCs w:val="20"/>
        </w:rPr>
        <w:t xml:space="preserve"> 202</w:t>
      </w:r>
      <w:r w:rsidR="00D332AB" w:rsidRPr="0057335B">
        <w:rPr>
          <w:rFonts w:ascii="Tahoma" w:hAnsi="Tahoma" w:cs="Tahoma"/>
          <w:sz w:val="20"/>
          <w:szCs w:val="20"/>
        </w:rPr>
        <w:t>3</w:t>
      </w:r>
      <w:r w:rsidRPr="0057335B">
        <w:rPr>
          <w:rFonts w:ascii="Tahoma" w:hAnsi="Tahoma" w:cs="Tahoma"/>
          <w:sz w:val="20"/>
          <w:szCs w:val="20"/>
        </w:rPr>
        <w:t xml:space="preserve"> r.</w:t>
      </w:r>
    </w:p>
    <w:p w14:paraId="6F8F4B6C" w14:textId="152E69B3" w:rsidR="00AC3625" w:rsidRPr="00AC3625" w:rsidRDefault="00AC3625" w:rsidP="00AC3625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5921B3">
        <w:rPr>
          <w:rFonts w:ascii="Tahoma" w:hAnsi="Tahoma" w:cs="Tahoma"/>
          <w:color w:val="000000"/>
          <w:sz w:val="20"/>
          <w:szCs w:val="20"/>
        </w:rPr>
        <w:t>Nieruchomoś</w:t>
      </w:r>
      <w:r w:rsidR="00C37595">
        <w:rPr>
          <w:rFonts w:ascii="Tahoma" w:hAnsi="Tahoma" w:cs="Tahoma"/>
          <w:color w:val="000000"/>
          <w:sz w:val="20"/>
          <w:szCs w:val="20"/>
        </w:rPr>
        <w:t>ć jest</w:t>
      </w:r>
      <w:r w:rsidRPr="005921B3">
        <w:rPr>
          <w:rFonts w:ascii="Tahoma" w:hAnsi="Tahoma" w:cs="Tahoma"/>
          <w:color w:val="000000"/>
          <w:sz w:val="20"/>
          <w:szCs w:val="20"/>
        </w:rPr>
        <w:t xml:space="preserve"> woln</w:t>
      </w:r>
      <w:r w:rsidR="00C37595">
        <w:rPr>
          <w:rFonts w:ascii="Tahoma" w:hAnsi="Tahoma" w:cs="Tahoma"/>
          <w:color w:val="000000"/>
          <w:sz w:val="20"/>
          <w:szCs w:val="20"/>
        </w:rPr>
        <w:t>a</w:t>
      </w:r>
      <w:r w:rsidRPr="005921B3">
        <w:rPr>
          <w:rFonts w:ascii="Tahoma" w:hAnsi="Tahoma" w:cs="Tahoma"/>
          <w:color w:val="000000"/>
          <w:sz w:val="20"/>
          <w:szCs w:val="20"/>
        </w:rPr>
        <w:t xml:space="preserve"> od jakichkolwiek obciążeń i zobowiązań.</w:t>
      </w:r>
    </w:p>
    <w:p w14:paraId="28B528A3" w14:textId="17C8E2EB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Opłaty notarialne i sądowe związane z zawarciem umowy w formie aktu notarialnego oraz założeniem i wpisem do</w:t>
      </w:r>
      <w:r w:rsidR="001936C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księgi wieczystej</w:t>
      </w:r>
      <w:r w:rsidR="00D332A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w całości ponosi nabywca  nieruchomości.</w:t>
      </w:r>
    </w:p>
    <w:p w14:paraId="48E4B487" w14:textId="4B9F7FF7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 xml:space="preserve">Burmistrz Drezdenka stosownie do art. 41 ust. 1 ustawy z dnia 21 sierpnia 1997 r. o gospodarce nieruchomościami (tekst jednolity </w:t>
      </w:r>
      <w:r w:rsidR="006A052F">
        <w:rPr>
          <w:rFonts w:ascii="Tahoma" w:hAnsi="Tahoma" w:cs="Tahoma"/>
          <w:sz w:val="20"/>
          <w:szCs w:val="20"/>
        </w:rPr>
        <w:br/>
      </w:r>
      <w:r w:rsidRPr="00A95681">
        <w:rPr>
          <w:rFonts w:ascii="Tahoma" w:hAnsi="Tahoma" w:cs="Tahoma"/>
          <w:sz w:val="20"/>
          <w:szCs w:val="20"/>
        </w:rPr>
        <w:t>Dz. U. z 202</w:t>
      </w:r>
      <w:r w:rsidR="00D332AB">
        <w:rPr>
          <w:rFonts w:ascii="Tahoma" w:hAnsi="Tahoma" w:cs="Tahoma"/>
          <w:sz w:val="20"/>
          <w:szCs w:val="20"/>
        </w:rPr>
        <w:t>3</w:t>
      </w:r>
      <w:r w:rsidRPr="00A95681">
        <w:rPr>
          <w:rFonts w:ascii="Tahoma" w:hAnsi="Tahoma" w:cs="Tahoma"/>
          <w:sz w:val="20"/>
          <w:szCs w:val="20"/>
        </w:rPr>
        <w:t xml:space="preserve"> r., poz. </w:t>
      </w:r>
      <w:r w:rsidR="00D332AB">
        <w:rPr>
          <w:rFonts w:ascii="Tahoma" w:hAnsi="Tahoma" w:cs="Tahoma"/>
          <w:sz w:val="20"/>
          <w:szCs w:val="20"/>
        </w:rPr>
        <w:t>344</w:t>
      </w:r>
      <w:r w:rsidRPr="00A95681">
        <w:rPr>
          <w:rFonts w:ascii="Tahoma" w:hAnsi="Tahoma" w:cs="Tahoma"/>
          <w:sz w:val="20"/>
          <w:szCs w:val="20"/>
        </w:rPr>
        <w:t xml:space="preserve">) </w:t>
      </w:r>
      <w:r w:rsidR="00564DDC">
        <w:rPr>
          <w:rFonts w:ascii="Tahoma" w:hAnsi="Tahoma" w:cs="Tahoma"/>
          <w:sz w:val="20"/>
          <w:szCs w:val="20"/>
        </w:rPr>
        <w:t>z</w:t>
      </w:r>
      <w:r w:rsidRPr="00A95681">
        <w:rPr>
          <w:rFonts w:ascii="Tahoma" w:hAnsi="Tahoma" w:cs="Tahoma"/>
          <w:sz w:val="20"/>
          <w:szCs w:val="20"/>
        </w:rPr>
        <w:t>obowiązany jest w terminie 21 dni od dnia rozstrzygnięcia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 xml:space="preserve">przetargu zawiadomić osobę ustaloną jako nabywca 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>nieruchomości o miejscu i terminie  zawarcia umowy w formie aktu notarialnego.</w:t>
      </w:r>
    </w:p>
    <w:p w14:paraId="08EE8B8B" w14:textId="77777777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lastRenderedPageBreak/>
        <w:t>O miejscu i terminie zawarcia umowy w formie aktu notarialnego nabywca zostanie powiadomiony odrębnym pismem. Jeżeli osoba ustalona jako nabywca nieruchomości nie przystąpi bez usprawiedliwienia do zawarcia umowy w miejscu i terminie podanym w zawiadomieniu, Burmistrz Drezdenka może odstąpić od zawarcia umowy, a wpłacone wadium nie podlega zwrotowi.</w:t>
      </w:r>
    </w:p>
    <w:p w14:paraId="4F36B170" w14:textId="77777777" w:rsidR="001C287A" w:rsidRDefault="00A95681" w:rsidP="001C287A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Z dniem podpisania umowy w formie aktu notarialnego na nabywcę przechodzą wszelkie ciężary i korzyści związane z nieruchomością.</w:t>
      </w:r>
    </w:p>
    <w:p w14:paraId="0AAC5480" w14:textId="25F0A601" w:rsidR="001C287A" w:rsidRPr="001C287A" w:rsidRDefault="001C287A" w:rsidP="001C287A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1C287A">
        <w:rPr>
          <w:rFonts w:ascii="Tahoma" w:hAnsi="Tahoma" w:cs="Tahoma"/>
          <w:sz w:val="20"/>
          <w:szCs w:val="20"/>
        </w:rPr>
        <w:t xml:space="preserve">Lokal można obejrzeć w dniach </w:t>
      </w:r>
      <w:r w:rsidR="004F51B7">
        <w:rPr>
          <w:rFonts w:ascii="Tahoma" w:hAnsi="Tahoma" w:cs="Tahoma"/>
          <w:sz w:val="20"/>
          <w:szCs w:val="20"/>
        </w:rPr>
        <w:t>15 i 16</w:t>
      </w:r>
      <w:r w:rsidR="00E40A56">
        <w:rPr>
          <w:rFonts w:ascii="Tahoma" w:hAnsi="Tahoma" w:cs="Tahoma"/>
          <w:sz w:val="20"/>
          <w:szCs w:val="20"/>
        </w:rPr>
        <w:t xml:space="preserve"> stycznia</w:t>
      </w:r>
      <w:r w:rsidR="00FE3E7C" w:rsidRPr="00037542">
        <w:rPr>
          <w:rFonts w:ascii="Tahoma" w:hAnsi="Tahoma" w:cs="Tahoma"/>
          <w:sz w:val="20"/>
          <w:szCs w:val="20"/>
        </w:rPr>
        <w:t xml:space="preserve"> </w:t>
      </w:r>
      <w:r w:rsidR="00FE3E7C">
        <w:rPr>
          <w:rFonts w:ascii="Tahoma" w:hAnsi="Tahoma" w:cs="Tahoma"/>
          <w:sz w:val="20"/>
          <w:szCs w:val="20"/>
        </w:rPr>
        <w:t>202</w:t>
      </w:r>
      <w:r w:rsidR="00E40A56">
        <w:rPr>
          <w:rFonts w:ascii="Tahoma" w:hAnsi="Tahoma" w:cs="Tahoma"/>
          <w:sz w:val="20"/>
          <w:szCs w:val="20"/>
        </w:rPr>
        <w:t>4</w:t>
      </w:r>
      <w:r w:rsidR="00FE3E7C">
        <w:rPr>
          <w:rFonts w:ascii="Tahoma" w:hAnsi="Tahoma" w:cs="Tahoma"/>
          <w:sz w:val="20"/>
          <w:szCs w:val="20"/>
        </w:rPr>
        <w:t xml:space="preserve"> r., w godzinach 8:00 – 14:30,</w:t>
      </w:r>
      <w:r w:rsidRPr="001C287A">
        <w:rPr>
          <w:rFonts w:ascii="Tahoma" w:hAnsi="Tahoma" w:cs="Tahoma"/>
          <w:sz w:val="20"/>
          <w:szCs w:val="20"/>
        </w:rPr>
        <w:t xml:space="preserve"> po </w:t>
      </w:r>
      <w:r>
        <w:rPr>
          <w:rFonts w:ascii="Tahoma" w:hAnsi="Tahoma" w:cs="Tahoma"/>
          <w:sz w:val="20"/>
          <w:szCs w:val="20"/>
        </w:rPr>
        <w:t xml:space="preserve">wcześniejszym uzgodnieniu z zarządca </w:t>
      </w:r>
      <w:proofErr w:type="spellStart"/>
      <w:r>
        <w:rPr>
          <w:rFonts w:ascii="Tahoma" w:hAnsi="Tahoma" w:cs="Tahoma"/>
          <w:sz w:val="20"/>
          <w:szCs w:val="20"/>
        </w:rPr>
        <w:t>PGKiM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r w:rsidR="00FE3E7C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tel. </w:t>
      </w:r>
      <w:r w:rsidR="00FE3E7C">
        <w:rPr>
          <w:rFonts w:ascii="Tahoma" w:hAnsi="Tahoma" w:cs="Tahoma"/>
          <w:sz w:val="20"/>
          <w:szCs w:val="20"/>
        </w:rPr>
        <w:t>95 762 07 66.</w:t>
      </w:r>
    </w:p>
    <w:p w14:paraId="40C62A81" w14:textId="77777777" w:rsidR="00A95681" w:rsidRPr="00A95681" w:rsidRDefault="00A95681" w:rsidP="008063CD">
      <w:pPr>
        <w:jc w:val="both"/>
        <w:rPr>
          <w:rFonts w:ascii="Tahoma" w:hAnsi="Tahoma" w:cs="Tahoma"/>
          <w:sz w:val="20"/>
          <w:szCs w:val="20"/>
        </w:rPr>
      </w:pPr>
    </w:p>
    <w:p w14:paraId="0D596817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9FAE9F0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color w:val="000000"/>
          <w:sz w:val="20"/>
          <w:szCs w:val="20"/>
        </w:rPr>
        <w:t>Przed przystąpieniem do przetargu należy zapoznać się z  warunkami przetargu.</w:t>
      </w:r>
    </w:p>
    <w:p w14:paraId="69ED5CC6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20D07CC" w14:textId="075227DD" w:rsidR="00A95681" w:rsidRPr="00A95681" w:rsidRDefault="00A95681" w:rsidP="00A95681">
      <w:pPr>
        <w:jc w:val="both"/>
        <w:rPr>
          <w:rFonts w:ascii="Tahoma" w:hAnsi="Tahoma" w:cs="Tahoma"/>
          <w:color w:val="003333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Informacje można uzyskać w Urzędzie Miejskim w Drezdenku w Referacie Nieruchomości i Gospodarki Przestrzennej  pok. nr 12,  tel. 95 762 29 68. Ogłoszenia o przetargu zostaną wywieszone na tablicy ogłoszeń w siedzibie Urzędu</w:t>
      </w:r>
      <w:r w:rsidR="009E326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Miejskiego w Drezdenku, na terenie miasta oraz zostaną opublikowane na stronie internetowej Urzędu i na stronie www.bip.drezdenko.pl</w:t>
      </w:r>
    </w:p>
    <w:p w14:paraId="58F0FE37" w14:textId="77777777" w:rsidR="00A95681" w:rsidRPr="00A95681" w:rsidRDefault="00A95681" w:rsidP="00A95681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 </w:t>
      </w:r>
    </w:p>
    <w:p w14:paraId="6CD5F97D" w14:textId="77777777" w:rsidR="008063CD" w:rsidRDefault="008063CD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30556D68" w14:textId="0B3AE0FD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i/>
          <w:color w:val="000000"/>
          <w:sz w:val="20"/>
          <w:szCs w:val="20"/>
        </w:rPr>
        <w:t>Zastrzega się prawo odwołania przetargu w przypadku zaistnienia uzasadnionych przyczyn.</w:t>
      </w:r>
    </w:p>
    <w:p w14:paraId="5852F80F" w14:textId="77777777" w:rsid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18147089" w14:textId="5B361D58" w:rsidR="00767E51" w:rsidRDefault="00767E5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  <w:r>
        <w:rPr>
          <w:rFonts w:ascii="Tahoma" w:hAnsi="Tahoma" w:cs="Tahoma"/>
          <w:bCs/>
          <w:iCs/>
          <w:color w:val="000000"/>
          <w:sz w:val="20"/>
          <w:szCs w:val="20"/>
        </w:rPr>
        <w:t xml:space="preserve">Wywieszono na tablicę ogłoszeń: </w:t>
      </w:r>
      <w:r w:rsidR="00BA5B52">
        <w:rPr>
          <w:rFonts w:ascii="Tahoma" w:hAnsi="Tahoma" w:cs="Tahoma"/>
          <w:bCs/>
          <w:iCs/>
          <w:color w:val="000000"/>
          <w:sz w:val="20"/>
          <w:szCs w:val="20"/>
        </w:rPr>
        <w:t>18 grudnia</w:t>
      </w:r>
      <w:r>
        <w:rPr>
          <w:rFonts w:ascii="Tahoma" w:hAnsi="Tahoma" w:cs="Tahoma"/>
          <w:bCs/>
          <w:iCs/>
          <w:color w:val="000000"/>
          <w:sz w:val="20"/>
          <w:szCs w:val="20"/>
        </w:rPr>
        <w:t xml:space="preserve"> 2023 r.</w:t>
      </w:r>
    </w:p>
    <w:p w14:paraId="44B3A23F" w14:textId="77777777" w:rsidR="00767E51" w:rsidRDefault="00767E5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2C4E253B" w14:textId="184830F2" w:rsidR="00767E51" w:rsidRPr="00767E51" w:rsidRDefault="00767E5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  <w:r>
        <w:rPr>
          <w:rFonts w:ascii="Tahoma" w:hAnsi="Tahoma" w:cs="Tahoma"/>
          <w:bCs/>
          <w:iCs/>
          <w:color w:val="000000"/>
          <w:sz w:val="20"/>
          <w:szCs w:val="20"/>
        </w:rPr>
        <w:t>Zdjęto z tablicy ogłoszeń: …………………. 202</w:t>
      </w:r>
      <w:r w:rsidR="004F51B7">
        <w:rPr>
          <w:rFonts w:ascii="Tahoma" w:hAnsi="Tahoma" w:cs="Tahoma"/>
          <w:bCs/>
          <w:iCs/>
          <w:color w:val="000000"/>
          <w:sz w:val="20"/>
          <w:szCs w:val="20"/>
        </w:rPr>
        <w:t>4</w:t>
      </w:r>
      <w:r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</w:p>
    <w:p w14:paraId="533B4AE0" w14:textId="77777777" w:rsid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06B725CD" w14:textId="77777777" w:rsidR="006A052F" w:rsidRDefault="006A052F" w:rsidP="00C91A29">
      <w:pPr>
        <w:jc w:val="both"/>
        <w:rPr>
          <w:rFonts w:ascii="Tahoma" w:hAnsi="Tahoma" w:cs="Tahoma"/>
          <w:bCs/>
          <w:iCs/>
          <w:noProof/>
          <w:color w:val="000000"/>
          <w:sz w:val="16"/>
          <w:szCs w:val="20"/>
        </w:rPr>
      </w:pPr>
    </w:p>
    <w:p w14:paraId="2B51358C" w14:textId="77777777" w:rsidR="006A052F" w:rsidRPr="00BA5B52" w:rsidRDefault="006A052F" w:rsidP="00C91A29">
      <w:pPr>
        <w:jc w:val="both"/>
        <w:rPr>
          <w:rFonts w:ascii="Tahoma" w:hAnsi="Tahoma" w:cs="Tahoma"/>
          <w:bCs/>
          <w:iCs/>
          <w:noProof/>
          <w:color w:val="000000"/>
          <w:sz w:val="20"/>
          <w:szCs w:val="20"/>
        </w:rPr>
      </w:pPr>
    </w:p>
    <w:p w14:paraId="5AF9A477" w14:textId="103B3AE6" w:rsidR="006A052F" w:rsidRPr="00BA5B52" w:rsidRDefault="00BA5B52" w:rsidP="00BA5B52">
      <w:pPr>
        <w:ind w:left="9912"/>
        <w:jc w:val="both"/>
        <w:rPr>
          <w:rFonts w:ascii="Tahoma" w:hAnsi="Tahoma" w:cs="Tahoma"/>
          <w:bCs/>
          <w:iCs/>
          <w:noProof/>
          <w:color w:val="000000"/>
          <w:sz w:val="20"/>
          <w:szCs w:val="20"/>
        </w:rPr>
      </w:pPr>
      <w:r w:rsidRPr="00BA5B52">
        <w:rPr>
          <w:rFonts w:ascii="Tahoma" w:hAnsi="Tahoma" w:cs="Tahoma"/>
          <w:bCs/>
          <w:iCs/>
          <w:noProof/>
          <w:color w:val="000000"/>
          <w:sz w:val="20"/>
          <w:szCs w:val="20"/>
        </w:rPr>
        <w:t xml:space="preserve">    /-/ Burmistrz</w:t>
      </w:r>
    </w:p>
    <w:p w14:paraId="4C9C2F76" w14:textId="6A8FF2FE" w:rsidR="00BA5B52" w:rsidRPr="00BA5B52" w:rsidRDefault="00BA5B52" w:rsidP="00BA5B52">
      <w:pPr>
        <w:ind w:left="9912"/>
        <w:jc w:val="both"/>
        <w:rPr>
          <w:rFonts w:ascii="Tahoma" w:hAnsi="Tahoma" w:cs="Tahoma"/>
          <w:bCs/>
          <w:iCs/>
          <w:noProof/>
          <w:color w:val="000000"/>
          <w:sz w:val="20"/>
          <w:szCs w:val="20"/>
        </w:rPr>
      </w:pPr>
      <w:r w:rsidRPr="00BA5B52">
        <w:rPr>
          <w:rFonts w:ascii="Tahoma" w:hAnsi="Tahoma" w:cs="Tahoma"/>
          <w:bCs/>
          <w:iCs/>
          <w:noProof/>
          <w:color w:val="000000"/>
          <w:sz w:val="20"/>
          <w:szCs w:val="20"/>
        </w:rPr>
        <w:t>Karolina Piotrowska</w:t>
      </w:r>
    </w:p>
    <w:p w14:paraId="48283D33" w14:textId="77777777" w:rsidR="00895890" w:rsidRDefault="00895890" w:rsidP="00767E51">
      <w:pPr>
        <w:snapToGrid w:val="0"/>
        <w:spacing w:after="200" w:line="276" w:lineRule="auto"/>
        <w:jc w:val="both"/>
        <w:rPr>
          <w:rFonts w:ascii="Tahoma" w:hAnsi="Tahoma" w:cs="Tahoma"/>
          <w:bCs/>
          <w:iCs/>
          <w:noProof/>
          <w:color w:val="000000"/>
          <w:sz w:val="20"/>
          <w:szCs w:val="20"/>
        </w:rPr>
      </w:pPr>
    </w:p>
    <w:p w14:paraId="18C5AEBF" w14:textId="77777777" w:rsidR="00037542" w:rsidRDefault="00037542" w:rsidP="00767E51">
      <w:pPr>
        <w:snapToGrid w:val="0"/>
        <w:spacing w:after="200" w:line="276" w:lineRule="auto"/>
        <w:jc w:val="both"/>
        <w:rPr>
          <w:rFonts w:ascii="Tahoma" w:hAnsi="Tahoma" w:cs="Tahoma"/>
          <w:bCs/>
          <w:iCs/>
          <w:noProof/>
          <w:color w:val="000000"/>
          <w:sz w:val="20"/>
          <w:szCs w:val="20"/>
        </w:rPr>
      </w:pPr>
    </w:p>
    <w:p w14:paraId="53334A82" w14:textId="157FF0F3" w:rsidR="00037542" w:rsidRDefault="00037542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15F5D11D" w14:textId="77777777" w:rsidR="00C905B7" w:rsidRDefault="00C905B7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2099B6A9" w14:textId="77777777" w:rsidR="00C905B7" w:rsidRDefault="00C905B7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7D4BF586" w14:textId="77777777" w:rsidR="00C905B7" w:rsidRDefault="00C905B7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51C9F030" w14:textId="77777777" w:rsidR="000256BB" w:rsidRDefault="000256BB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43BC18ED" w14:textId="77777777" w:rsidR="00E40A56" w:rsidRDefault="00E40A56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2B2ACC74" w14:textId="77777777" w:rsidR="004F51B7" w:rsidRDefault="004F51B7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1E43A21D" w14:textId="77777777" w:rsidR="004F51B7" w:rsidRDefault="004F51B7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4EDF7E63" w14:textId="041C10C5" w:rsidR="00767E51" w:rsidRPr="00DE1C18" w:rsidRDefault="00767E51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DE1C18">
        <w:rPr>
          <w:rFonts w:ascii="Tahoma" w:eastAsia="Calibri" w:hAnsi="Tahoma" w:cs="Tahoma"/>
          <w:b/>
          <w:bCs/>
          <w:sz w:val="20"/>
          <w:szCs w:val="20"/>
          <w:lang w:eastAsia="en-US"/>
        </w:rPr>
        <w:t>KLAUZULA INFORMACYJNA</w:t>
      </w:r>
    </w:p>
    <w:p w14:paraId="6F007354" w14:textId="77777777" w:rsidR="00767E51" w:rsidRPr="00DE1C18" w:rsidRDefault="00767E51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DE1C18">
        <w:rPr>
          <w:rFonts w:ascii="Tahoma" w:eastAsia="Calibri" w:hAnsi="Tahoma" w:cs="Tahoma"/>
          <w:sz w:val="20"/>
          <w:szCs w:val="20"/>
          <w:lang w:eastAsia="en-US"/>
        </w:rPr>
        <w:t xml:space="preserve">Zgodnie z art. 13 Rozporządzenia Parlamentu Europejskiego i Rady UE 2016/679 z dnia 27 kwietnia 2016 r. w sprawie ochrony osób fizycznych </w:t>
      </w:r>
      <w:r>
        <w:rPr>
          <w:rFonts w:ascii="Tahoma" w:eastAsia="Calibri" w:hAnsi="Tahoma" w:cs="Tahoma"/>
          <w:sz w:val="20"/>
          <w:szCs w:val="20"/>
          <w:lang w:eastAsia="en-US"/>
        </w:rPr>
        <w:br/>
      </w:r>
      <w:r w:rsidRPr="00DE1C18">
        <w:rPr>
          <w:rFonts w:ascii="Tahoma" w:eastAsia="Calibri" w:hAnsi="Tahoma" w:cs="Tahoma"/>
          <w:sz w:val="20"/>
          <w:szCs w:val="20"/>
          <w:lang w:eastAsia="en-US"/>
        </w:rPr>
        <w:t>w związku z przetwarzaniem danych osobowych i w sprawie swobodnego przepływu takich danych oraz uchylenia dyrektywy 95/46/WE (ogólne rozporządzenie o ochronie danych) Dz. U. UE. L. 119.1 z 04.05.2016 informujemy: </w:t>
      </w:r>
    </w:p>
    <w:p w14:paraId="7F5555C6" w14:textId="77777777" w:rsidR="00767E51" w:rsidRDefault="00767E51" w:rsidP="00767E51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Administratorem danych osobowych jest Burmistrz Drezdenka z siedzibą w Drezdenku (66-530) przy ulicy Warszawskiej 1.  </w:t>
      </w:r>
      <w:r w:rsidRPr="00DE1C18">
        <w:rPr>
          <w:rFonts w:ascii="Tahoma" w:hAnsi="Tahoma" w:cs="Tahoma"/>
          <w:sz w:val="20"/>
          <w:szCs w:val="20"/>
        </w:rPr>
        <w:br/>
        <w:t xml:space="preserve">Z administratorem można skontaktować się mailowo: </w:t>
      </w:r>
      <w:hyperlink r:id="rId6" w:history="1">
        <w:r w:rsidRPr="00DE1C18">
          <w:rPr>
            <w:rStyle w:val="Hipercze"/>
            <w:rFonts w:ascii="Tahoma" w:hAnsi="Tahoma" w:cs="Tahoma"/>
            <w:sz w:val="20"/>
            <w:szCs w:val="20"/>
          </w:rPr>
          <w:t>um@drezdenko.pl</w:t>
        </w:r>
      </w:hyperlink>
      <w:r w:rsidRPr="00DE1C18">
        <w:rPr>
          <w:rFonts w:ascii="Tahoma" w:hAnsi="Tahoma" w:cs="Tahoma"/>
          <w:sz w:val="20"/>
          <w:szCs w:val="20"/>
        </w:rPr>
        <w:t xml:space="preserve">  lub pisemnie na adres siedziby administratora,</w:t>
      </w:r>
    </w:p>
    <w:p w14:paraId="07C87B4E" w14:textId="77777777" w:rsidR="00767E51" w:rsidRDefault="00767E51" w:rsidP="00767E51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Administrator wyznaczył inspektora ochrony danych, z którym może się Pani/ Pan skontaktować poprzez email  </w:t>
      </w:r>
      <w:hyperlink r:id="rId7" w:history="1">
        <w:r w:rsidRPr="00DE1C18">
          <w:rPr>
            <w:rStyle w:val="Hipercze"/>
            <w:rFonts w:ascii="Tahoma" w:hAnsi="Tahoma" w:cs="Tahoma"/>
            <w:sz w:val="20"/>
            <w:szCs w:val="20"/>
          </w:rPr>
          <w:t>iod@drezdenko.pl</w:t>
        </w:r>
      </w:hyperlink>
      <w:r w:rsidRPr="00DE1C18">
        <w:rPr>
          <w:rFonts w:ascii="Tahoma" w:hAnsi="Tahoma" w:cs="Tahoma"/>
          <w:sz w:val="20"/>
          <w:szCs w:val="20"/>
        </w:rPr>
        <w:t xml:space="preserve">. </w:t>
      </w:r>
      <w:r w:rsidRPr="00DE1C18">
        <w:rPr>
          <w:rFonts w:ascii="Tahoma" w:hAnsi="Tahoma" w:cs="Tahoma"/>
          <w:sz w:val="20"/>
          <w:szCs w:val="20"/>
        </w:rPr>
        <w:br/>
        <w:t xml:space="preserve">Z inspektorem ochrony danych można się kontaktować we wszystkich sprawach dotyczących przetwarzania danych osobowych oraz korzystania z praw związanych z przetwarzaniem danych. </w:t>
      </w:r>
    </w:p>
    <w:p w14:paraId="312F01E1" w14:textId="528156AC" w:rsidR="00767E51" w:rsidRDefault="00767E51" w:rsidP="00767E51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Pana/Pani dane osobowe będą przetwarzane w celu udziału w przetargu ustnym nieograniczonym na sprzedaż nieruchomości zabudowanej, na podstawie ustawy z dnia 21 sierpnia 1997 r. o gospodarce nieruchomościami (Dz.U. 2023 poz. 344</w:t>
      </w:r>
      <w:r w:rsidR="00895890">
        <w:rPr>
          <w:rFonts w:ascii="Tahoma" w:hAnsi="Tahoma" w:cs="Tahoma"/>
          <w:sz w:val="20"/>
          <w:szCs w:val="20"/>
        </w:rPr>
        <w:t xml:space="preserve"> ze zm.</w:t>
      </w:r>
      <w:r w:rsidRPr="00DE1C18">
        <w:rPr>
          <w:rFonts w:ascii="Tahoma" w:hAnsi="Tahoma" w:cs="Tahoma"/>
          <w:sz w:val="20"/>
          <w:szCs w:val="20"/>
        </w:rPr>
        <w:t>)</w:t>
      </w:r>
    </w:p>
    <w:p w14:paraId="7367E476" w14:textId="77777777" w:rsidR="00767E51" w:rsidRDefault="00767E51" w:rsidP="00767E51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W związku z przetwarzaniem Pani/Pana danych w celach wskazanych powyżej, informacje o wyniku przetargu zawierające dane osobowe zwycięzcy przetargu zostaną podane do publicznej informacji na tablicy ogłoszeń w urzędzie. </w:t>
      </w:r>
    </w:p>
    <w:p w14:paraId="73B466E5" w14:textId="77777777" w:rsidR="00767E51" w:rsidRDefault="00767E51" w:rsidP="00767E51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Pana/Pani dane osobowe będą przetwarzane przez okres niezbędny do realizacji celów oraz przechowywane przez okres niezbędny do wypełniania obowiązku archiwizacyjnego wynikającego z przepisów prawa.</w:t>
      </w:r>
    </w:p>
    <w:p w14:paraId="6ADC4BE9" w14:textId="77777777" w:rsidR="00767E51" w:rsidRDefault="00767E51" w:rsidP="00767E51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Posiada Pani/Pan prawo do żądania od administratora dostępu do treści swoich danych osobowych, prawo do ich sprostowania, ograniczenia przetwarzania, prawo do wniesienia sprzeciwu wobec przetwarzania swoich danych.</w:t>
      </w:r>
    </w:p>
    <w:p w14:paraId="20591911" w14:textId="77777777" w:rsidR="00767E51" w:rsidRPr="00DE1C18" w:rsidRDefault="00767E51" w:rsidP="00767E51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Ma Pani/Pan prawo wniesienia skargi do organu nadzorczego zajmującego się ochroną danych osobowych:</w:t>
      </w:r>
    </w:p>
    <w:p w14:paraId="1523588D" w14:textId="77777777" w:rsidR="00767E51" w:rsidRPr="00DE1C18" w:rsidRDefault="00767E51" w:rsidP="00767E51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Biuro Prezesa Urzędu Ochrony Danych Osobowych (PUODO) </w:t>
      </w:r>
    </w:p>
    <w:p w14:paraId="0808D59E" w14:textId="77777777" w:rsidR="00767E51" w:rsidRDefault="00767E51" w:rsidP="00767E51">
      <w:pPr>
        <w:ind w:left="708"/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Adres: Stawki 2, 00-193 Warszawa</w:t>
      </w:r>
    </w:p>
    <w:p w14:paraId="55F7D14F" w14:textId="77777777" w:rsidR="00767E51" w:rsidRPr="00DE1C18" w:rsidRDefault="00767E51" w:rsidP="00767E51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eastAsia="Calibri" w:hAnsi="Tahoma" w:cs="Tahoma"/>
          <w:sz w:val="20"/>
          <w:szCs w:val="20"/>
          <w:lang w:eastAsia="en-US"/>
        </w:rPr>
        <w:t>Podanie Pana/Pani danych osobowych jest obligatoryjne w przypadku chęci wzięcia udziału w przetargu, zgodnie z minimalnymi wymaganiami określonymi dla oferty w rozporządzeniu Rady Ministrów z dnia 14 września 2004 r. w sprawie sposobu i trybu przeprowadzania przetargów oraz rokowań na zbycie nieruchomości.</w:t>
      </w:r>
    </w:p>
    <w:p w14:paraId="1F25A568" w14:textId="77777777" w:rsidR="00767E51" w:rsidRPr="00640D53" w:rsidRDefault="00767E51" w:rsidP="00767E5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2475B3B" w14:textId="77777777" w:rsidR="00767E51" w:rsidRPr="008A17E8" w:rsidRDefault="00767E51" w:rsidP="00767E51">
      <w:pPr>
        <w:jc w:val="both"/>
        <w:rPr>
          <w:rFonts w:ascii="Tahoma" w:hAnsi="Tahoma" w:cs="Tahoma"/>
          <w:color w:val="003333"/>
          <w:sz w:val="20"/>
          <w:szCs w:val="20"/>
        </w:rPr>
      </w:pPr>
    </w:p>
    <w:p w14:paraId="6423DCEE" w14:textId="77777777" w:rsidR="00767E51" w:rsidRPr="008A17E8" w:rsidRDefault="00767E51" w:rsidP="00C91A29">
      <w:pPr>
        <w:jc w:val="both"/>
        <w:rPr>
          <w:rFonts w:ascii="Tahoma" w:hAnsi="Tahoma" w:cs="Tahoma"/>
          <w:color w:val="003333"/>
          <w:sz w:val="20"/>
          <w:szCs w:val="20"/>
        </w:rPr>
      </w:pPr>
    </w:p>
    <w:sectPr w:rsidR="00767E51" w:rsidRPr="008A17E8" w:rsidSect="00895890">
      <w:pgSz w:w="16838" w:h="11906" w:orient="landscape"/>
      <w:pgMar w:top="709" w:right="223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377C"/>
    <w:multiLevelType w:val="hybridMultilevel"/>
    <w:tmpl w:val="36A0D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5EEE"/>
    <w:multiLevelType w:val="hybridMultilevel"/>
    <w:tmpl w:val="99F8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037D0"/>
    <w:multiLevelType w:val="hybridMultilevel"/>
    <w:tmpl w:val="A844E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36D4F"/>
    <w:multiLevelType w:val="hybridMultilevel"/>
    <w:tmpl w:val="7C1A7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96E27"/>
    <w:multiLevelType w:val="hybridMultilevel"/>
    <w:tmpl w:val="3F786CD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25904523">
    <w:abstractNumId w:val="1"/>
  </w:num>
  <w:num w:numId="2" w16cid:durableId="553078427">
    <w:abstractNumId w:val="3"/>
  </w:num>
  <w:num w:numId="3" w16cid:durableId="413405763">
    <w:abstractNumId w:val="2"/>
  </w:num>
  <w:num w:numId="4" w16cid:durableId="1208639184">
    <w:abstractNumId w:val="0"/>
  </w:num>
  <w:num w:numId="5" w16cid:durableId="241915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32"/>
    <w:rsid w:val="000256BB"/>
    <w:rsid w:val="0003136A"/>
    <w:rsid w:val="00037542"/>
    <w:rsid w:val="00065C04"/>
    <w:rsid w:val="00072E4E"/>
    <w:rsid w:val="000754EF"/>
    <w:rsid w:val="000C6710"/>
    <w:rsid w:val="000E20FA"/>
    <w:rsid w:val="001438DB"/>
    <w:rsid w:val="00164F64"/>
    <w:rsid w:val="001936C7"/>
    <w:rsid w:val="001C287A"/>
    <w:rsid w:val="001C4E64"/>
    <w:rsid w:val="001D75FC"/>
    <w:rsid w:val="001E07ED"/>
    <w:rsid w:val="00207E69"/>
    <w:rsid w:val="00274236"/>
    <w:rsid w:val="00277B45"/>
    <w:rsid w:val="00284B6A"/>
    <w:rsid w:val="002C3945"/>
    <w:rsid w:val="00307FD7"/>
    <w:rsid w:val="0035189C"/>
    <w:rsid w:val="004A4DC7"/>
    <w:rsid w:val="004B5715"/>
    <w:rsid w:val="004F51B7"/>
    <w:rsid w:val="0050694D"/>
    <w:rsid w:val="00510950"/>
    <w:rsid w:val="00517C85"/>
    <w:rsid w:val="0053429D"/>
    <w:rsid w:val="00564DDC"/>
    <w:rsid w:val="0057335B"/>
    <w:rsid w:val="005921B3"/>
    <w:rsid w:val="005B6F96"/>
    <w:rsid w:val="005C0B03"/>
    <w:rsid w:val="00616905"/>
    <w:rsid w:val="00640D53"/>
    <w:rsid w:val="006436DC"/>
    <w:rsid w:val="00663B4B"/>
    <w:rsid w:val="00694B40"/>
    <w:rsid w:val="006A052F"/>
    <w:rsid w:val="006C48FF"/>
    <w:rsid w:val="00722398"/>
    <w:rsid w:val="00767E51"/>
    <w:rsid w:val="00772604"/>
    <w:rsid w:val="00794DF0"/>
    <w:rsid w:val="007A482A"/>
    <w:rsid w:val="007D4D43"/>
    <w:rsid w:val="007F1736"/>
    <w:rsid w:val="007F4E06"/>
    <w:rsid w:val="008063CD"/>
    <w:rsid w:val="0082146E"/>
    <w:rsid w:val="00825536"/>
    <w:rsid w:val="00845232"/>
    <w:rsid w:val="0089357B"/>
    <w:rsid w:val="00895890"/>
    <w:rsid w:val="008A0DB5"/>
    <w:rsid w:val="008A17E8"/>
    <w:rsid w:val="00915D08"/>
    <w:rsid w:val="00963346"/>
    <w:rsid w:val="00982ED1"/>
    <w:rsid w:val="009B3E8E"/>
    <w:rsid w:val="009C73B0"/>
    <w:rsid w:val="009E3260"/>
    <w:rsid w:val="00A45B69"/>
    <w:rsid w:val="00A47290"/>
    <w:rsid w:val="00A83B0B"/>
    <w:rsid w:val="00A95681"/>
    <w:rsid w:val="00AB179C"/>
    <w:rsid w:val="00AC3625"/>
    <w:rsid w:val="00B0542B"/>
    <w:rsid w:val="00B92D8D"/>
    <w:rsid w:val="00BA5B52"/>
    <w:rsid w:val="00BC03E4"/>
    <w:rsid w:val="00BE714A"/>
    <w:rsid w:val="00BF1CE2"/>
    <w:rsid w:val="00BF44A3"/>
    <w:rsid w:val="00C37595"/>
    <w:rsid w:val="00C905B7"/>
    <w:rsid w:val="00C91A29"/>
    <w:rsid w:val="00CE542B"/>
    <w:rsid w:val="00D332AB"/>
    <w:rsid w:val="00D422AB"/>
    <w:rsid w:val="00D47F40"/>
    <w:rsid w:val="00DA495D"/>
    <w:rsid w:val="00DB567C"/>
    <w:rsid w:val="00DB7D52"/>
    <w:rsid w:val="00DE1C18"/>
    <w:rsid w:val="00E40A56"/>
    <w:rsid w:val="00E660D0"/>
    <w:rsid w:val="00EC70FB"/>
    <w:rsid w:val="00ED2644"/>
    <w:rsid w:val="00EF0072"/>
    <w:rsid w:val="00F23AB3"/>
    <w:rsid w:val="00F76F5B"/>
    <w:rsid w:val="00FA6298"/>
    <w:rsid w:val="00FD36EE"/>
    <w:rsid w:val="00FE018D"/>
    <w:rsid w:val="00F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57F1"/>
  <w15:docId w15:val="{67F92E22-33C5-4D99-A40E-826596EB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45232"/>
    <w:rPr>
      <w:b/>
      <w:bCs/>
    </w:rPr>
  </w:style>
  <w:style w:type="paragraph" w:styleId="Tekstpodstawowy2">
    <w:name w:val="Body Text 2"/>
    <w:basedOn w:val="Normalny"/>
    <w:link w:val="Tekstpodstawowy2Znak"/>
    <w:rsid w:val="00845232"/>
    <w:pPr>
      <w:spacing w:before="100" w:beforeAutospacing="1" w:after="100" w:afterAutospacing="1"/>
    </w:pPr>
    <w:rPr>
      <w:rFonts w:ascii="Arial" w:hAnsi="Arial" w:cs="Arial"/>
      <w:color w:val="003333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845232"/>
    <w:rPr>
      <w:rFonts w:ascii="Arial" w:eastAsia="Times New Roman" w:hAnsi="Arial" w:cs="Arial"/>
      <w:color w:val="003333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845232"/>
    <w:pPr>
      <w:jc w:val="center"/>
    </w:pPr>
    <w:rPr>
      <w:rFonts w:ascii="Tahoma" w:hAnsi="Tahoma" w:cs="Tahoma"/>
      <w:b/>
      <w:bCs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45232"/>
    <w:rPr>
      <w:rFonts w:ascii="Tahoma" w:eastAsia="Times New Roman" w:hAnsi="Tahoma" w:cs="Tahoma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E32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260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794DF0"/>
  </w:style>
  <w:style w:type="paragraph" w:styleId="Akapitzlist">
    <w:name w:val="List Paragraph"/>
    <w:basedOn w:val="Normalny"/>
    <w:uiPriority w:val="34"/>
    <w:qFormat/>
    <w:rsid w:val="00D3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drezden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@drezden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4AF19-19D0-4EDD-9415-66E54007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1249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2023-12-14T07:29:00Z</cp:lastPrinted>
  <dcterms:created xsi:type="dcterms:W3CDTF">2023-07-19T09:24:00Z</dcterms:created>
  <dcterms:modified xsi:type="dcterms:W3CDTF">2023-12-18T10:37:00Z</dcterms:modified>
</cp:coreProperties>
</file>