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6D4EE15A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D65DAB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niezabudowan</w:t>
      </w:r>
      <w:r w:rsidR="00D65DAB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D65DAB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  <w:r w:rsidR="00E04557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7"/>
        <w:gridCol w:w="1842"/>
        <w:gridCol w:w="863"/>
        <w:gridCol w:w="1261"/>
        <w:gridCol w:w="1026"/>
        <w:gridCol w:w="4114"/>
        <w:gridCol w:w="1801"/>
        <w:gridCol w:w="1286"/>
        <w:gridCol w:w="1541"/>
      </w:tblGrid>
      <w:tr w:rsidR="00845232" w:rsidRPr="00963346" w14:paraId="19FD832D" w14:textId="77777777" w:rsidTr="009C5073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D65DAB" w:rsidRPr="00963346" w14:paraId="2FD5EA6B" w14:textId="77777777" w:rsidTr="00F236DA">
        <w:trPr>
          <w:cantSplit/>
          <w:trHeight w:val="14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344919B1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1828C80F" w:rsidR="00D65DAB" w:rsidRPr="00E04557" w:rsidRDefault="00D65DAB" w:rsidP="00E045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</w:t>
            </w:r>
            <w:r>
              <w:rPr>
                <w:rFonts w:ascii="Tahoma" w:hAnsi="Tahoma" w:cs="Tahoma"/>
                <w:sz w:val="18"/>
                <w:szCs w:val="18"/>
              </w:rPr>
              <w:t>00028960/7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7730D9FC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7796D6B6" w:rsidR="00D65DAB" w:rsidRPr="009C507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1108/9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69854294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0,1099</w:t>
            </w:r>
          </w:p>
        </w:tc>
        <w:tc>
          <w:tcPr>
            <w:tcW w:w="1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EDD87" w14:textId="12FA3BBE" w:rsidR="00D65DAB" w:rsidRPr="006D1F52" w:rsidRDefault="00D65DAB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Działki nr 1108/9 i 1108/10, obręb Drezdenko zgodnie z uchwałą nr XVII/96/2025 Rady Miejskiej w Drezdenku z dnia 28.01.2025 r. </w:t>
            </w:r>
            <w:r w:rsidR="008F6836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w sprawie uchwalenia miejscowego planu zagospodarowania przestrzennego miasta Drezdenko, ogłoszoną w Dz. U. Woj. Lubuskiego, poz. 323</w:t>
            </w:r>
            <w:r w:rsidR="008F6836">
              <w:rPr>
                <w:rFonts w:ascii="Tahoma" w:hAnsi="Tahoma" w:cs="Tahoma"/>
                <w:sz w:val="18"/>
                <w:szCs w:val="18"/>
              </w:rPr>
              <w:t xml:space="preserve"> z dnia 07.02.2025 r. położone są na terenie o symbolu zapisu: 10MNW-U – teren zabudowy mieszkaniowej jednorodzinnej wolnostojącej lub usług. Dla ww. działek obowiązuje miejscowy plan zagospodarowania przestrzennego, wobec czego nie ustala się warunków zabudowy w drodze decyzji.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4CE91AE4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3D41E421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3A06FAD1" w:rsidR="00D65DAB" w:rsidRPr="009974D3" w:rsidRDefault="00D65DAB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1.450,00</w:t>
            </w:r>
          </w:p>
        </w:tc>
      </w:tr>
      <w:tr w:rsidR="00D65DAB" w:rsidRPr="00963346" w14:paraId="6C39CDA1" w14:textId="77777777" w:rsidTr="00F236DA">
        <w:trPr>
          <w:cantSplit/>
          <w:trHeight w:val="14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604BE" w14:textId="1CDF9EB6" w:rsidR="00D65DAB" w:rsidRPr="009974D3" w:rsidRDefault="00D65DAB" w:rsidP="00D65D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D638" w14:textId="21AB513C" w:rsidR="00D65DAB" w:rsidRDefault="00D65DAB" w:rsidP="00D65D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2371" w14:textId="44583FEA" w:rsidR="00D65DAB" w:rsidRPr="009C5073" w:rsidRDefault="00D65DAB" w:rsidP="00D65D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</w:t>
            </w:r>
            <w:r>
              <w:rPr>
                <w:rFonts w:ascii="Tahoma" w:hAnsi="Tahoma" w:cs="Tahoma"/>
                <w:sz w:val="18"/>
                <w:szCs w:val="18"/>
              </w:rPr>
              <w:t>00028960/7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A50D" w14:textId="0898DB0A" w:rsidR="00D65DAB" w:rsidRDefault="00D65DAB" w:rsidP="00D65D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DF6E" w14:textId="41104C53" w:rsidR="00D65DAB" w:rsidRDefault="00D65DAB" w:rsidP="00D65D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1108/10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F5488" w14:textId="2F8BCCA0" w:rsidR="00D65DAB" w:rsidRDefault="00D65DAB" w:rsidP="00D65D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0,1040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A984" w14:textId="77777777" w:rsidR="00D65DAB" w:rsidRPr="006D1F52" w:rsidRDefault="00D65DAB" w:rsidP="00D65D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0B10" w14:textId="2C35CD91" w:rsidR="00D65DAB" w:rsidRDefault="00D65DAB" w:rsidP="00D65D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141.000,00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5B0C" w14:textId="1DC42DD1" w:rsidR="00D65DAB" w:rsidRDefault="00D65DAB" w:rsidP="00D65D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14.100,00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CD54" w14:textId="16C23755" w:rsidR="00D65DAB" w:rsidRDefault="00D65DAB" w:rsidP="00D65D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1.410,00</w:t>
            </w:r>
          </w:p>
        </w:tc>
      </w:tr>
    </w:tbl>
    <w:p w14:paraId="715BB3B5" w14:textId="1E5C3365" w:rsidR="00491C0E" w:rsidRDefault="001D6427" w:rsidP="00491C0E">
      <w:pPr>
        <w:spacing w:line="276" w:lineRule="auto"/>
        <w:ind w:left="-851"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0B57DB">
        <w:rPr>
          <w:rFonts w:ascii="Arial" w:hAnsi="Arial" w:cs="Arial"/>
          <w:b/>
          <w:i/>
          <w:color w:val="003333"/>
          <w:sz w:val="16"/>
          <w:szCs w:val="16"/>
        </w:rPr>
        <w:t xml:space="preserve">* </w:t>
      </w:r>
      <w:r w:rsidR="00491C0E" w:rsidRPr="00491C0E">
        <w:rPr>
          <w:rFonts w:ascii="Tahoma" w:hAnsi="Tahoma" w:cs="Tahoma"/>
          <w:i/>
          <w:color w:val="000000"/>
          <w:sz w:val="16"/>
          <w:szCs w:val="16"/>
        </w:rPr>
        <w:t xml:space="preserve">Licytacji podlega cena nieruchomości netto. Nabywca zobowiązany jest do zapłaty przed zawarciem umowy w formie aktu notarialnego podatku od towarów i usług w wysokości 23% , zgodnie z przepisami ustawy </w:t>
      </w:r>
      <w:r w:rsidR="00491C0E">
        <w:rPr>
          <w:rFonts w:ascii="Tahoma" w:hAnsi="Tahoma" w:cs="Tahoma"/>
          <w:i/>
          <w:color w:val="000000"/>
          <w:sz w:val="16"/>
          <w:szCs w:val="16"/>
        </w:rPr>
        <w:br/>
      </w:r>
      <w:r w:rsidR="00491C0E" w:rsidRPr="00491C0E">
        <w:rPr>
          <w:rFonts w:ascii="Tahoma" w:hAnsi="Tahoma" w:cs="Tahoma"/>
          <w:i/>
          <w:color w:val="000000"/>
          <w:sz w:val="16"/>
          <w:szCs w:val="16"/>
        </w:rPr>
        <w:t xml:space="preserve">z dnia 11 marca 2004 roku o podatku od towarów i usług (tekst jednolity </w:t>
      </w:r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 </w:t>
      </w:r>
      <w:bookmarkStart w:id="0" w:name="_Hlk31102292"/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Dz. U. z </w:t>
      </w:r>
      <w:bookmarkEnd w:id="0"/>
      <w:r w:rsidR="00491C0E" w:rsidRPr="00491C0E">
        <w:rPr>
          <w:rFonts w:ascii="Tahoma" w:hAnsi="Tahoma" w:cs="Tahoma"/>
          <w:color w:val="000000"/>
          <w:sz w:val="16"/>
          <w:szCs w:val="16"/>
        </w:rPr>
        <w:t>2024, poz. 361 ze zm.)</w:t>
      </w:r>
    </w:p>
    <w:p w14:paraId="2F05F9EE" w14:textId="77777777" w:rsidR="009974D3" w:rsidRDefault="009974D3" w:rsidP="00491C0E">
      <w:pPr>
        <w:pStyle w:val="Tekstpodstawowy"/>
        <w:spacing w:line="276" w:lineRule="auto"/>
        <w:jc w:val="left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022D55BA" w:rsidR="00845232" w:rsidRPr="00963346" w:rsidRDefault="00395753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 xml:space="preserve">2 </w:t>
      </w:r>
      <w:r w:rsidR="008F6836">
        <w:rPr>
          <w:sz w:val="22"/>
          <w:szCs w:val="22"/>
        </w:rPr>
        <w:t>lipc</w:t>
      </w:r>
      <w:r w:rsidR="006D1F52">
        <w:rPr>
          <w:sz w:val="22"/>
          <w:szCs w:val="22"/>
        </w:rPr>
        <w:t>a</w:t>
      </w:r>
      <w:r w:rsidR="0018738A">
        <w:rPr>
          <w:sz w:val="22"/>
          <w:szCs w:val="22"/>
        </w:rPr>
        <w:t xml:space="preserve"> </w:t>
      </w:r>
      <w:r w:rsidR="00845232" w:rsidRPr="00963346">
        <w:rPr>
          <w:sz w:val="22"/>
          <w:szCs w:val="22"/>
        </w:rPr>
        <w:t>202</w:t>
      </w:r>
      <w:r w:rsidR="001617CA">
        <w:rPr>
          <w:sz w:val="22"/>
          <w:szCs w:val="22"/>
        </w:rPr>
        <w:t>5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32C4D30E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pełnomocnictwa.</w:t>
      </w:r>
    </w:p>
    <w:p w14:paraId="10AA7BE0" w14:textId="77777777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775EFC77" w14:textId="59427B6A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CB0A21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03577F2E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lastRenderedPageBreak/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7156BE73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>Wadium należy wnieść najpóźniej do dnia</w:t>
      </w:r>
      <w:r w:rsidR="00395753">
        <w:rPr>
          <w:rFonts w:ascii="Tahoma" w:hAnsi="Tahoma" w:cs="Tahoma"/>
          <w:b/>
          <w:sz w:val="20"/>
          <w:szCs w:val="20"/>
        </w:rPr>
        <w:t xml:space="preserve"> </w:t>
      </w:r>
      <w:r w:rsidR="008F6836">
        <w:rPr>
          <w:rFonts w:ascii="Tahoma" w:hAnsi="Tahoma" w:cs="Tahoma"/>
          <w:b/>
          <w:sz w:val="20"/>
          <w:szCs w:val="20"/>
        </w:rPr>
        <w:t>2</w:t>
      </w:r>
      <w:r w:rsidR="004F22A5">
        <w:rPr>
          <w:rFonts w:ascii="Tahoma" w:hAnsi="Tahoma" w:cs="Tahoma"/>
          <w:b/>
          <w:sz w:val="20"/>
          <w:szCs w:val="20"/>
        </w:rPr>
        <w:t>6</w:t>
      </w:r>
      <w:r w:rsidR="00CB2420">
        <w:rPr>
          <w:rFonts w:ascii="Tahoma" w:hAnsi="Tahoma" w:cs="Tahoma"/>
          <w:b/>
          <w:sz w:val="20"/>
          <w:szCs w:val="20"/>
        </w:rPr>
        <w:t xml:space="preserve"> czerwca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1617CA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3D370A12" w14:textId="42F8163D" w:rsidR="00CB2420" w:rsidRPr="00AF5A78" w:rsidRDefault="00AF5A78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AF5A78">
        <w:rPr>
          <w:rFonts w:ascii="Tahoma" w:hAnsi="Tahoma" w:cs="Tahoma"/>
          <w:sz w:val="20"/>
          <w:szCs w:val="20"/>
        </w:rPr>
        <w:t>Działki nr 1108/</w:t>
      </w:r>
      <w:r>
        <w:rPr>
          <w:rFonts w:ascii="Tahoma" w:hAnsi="Tahoma" w:cs="Tahoma"/>
          <w:sz w:val="20"/>
          <w:szCs w:val="20"/>
        </w:rPr>
        <w:t>9 oraz 1108/10</w:t>
      </w:r>
      <w:r w:rsidRPr="00AF5A78">
        <w:rPr>
          <w:rFonts w:ascii="Tahoma" w:hAnsi="Tahoma" w:cs="Tahoma"/>
          <w:sz w:val="20"/>
          <w:szCs w:val="20"/>
        </w:rPr>
        <w:t xml:space="preserve"> położone są w strefie nowopowstającej zabudowy jednorodzinnej Drezdenka przy ul. </w:t>
      </w:r>
      <w:r>
        <w:rPr>
          <w:rFonts w:ascii="Tahoma" w:hAnsi="Tahoma" w:cs="Tahoma"/>
          <w:sz w:val="20"/>
          <w:szCs w:val="20"/>
        </w:rPr>
        <w:t>Złotej</w:t>
      </w:r>
      <w:r w:rsidRPr="00AF5A78">
        <w:rPr>
          <w:rFonts w:ascii="Tahoma" w:hAnsi="Tahoma" w:cs="Tahoma"/>
          <w:sz w:val="20"/>
          <w:szCs w:val="20"/>
        </w:rPr>
        <w:t>. Dojazd do nieruchomości drogą gruntową. Działki nie są uzbrojone – znajdują się w strefie uzbrojenia w energię elektryczną, wodociąg miejski i gaz. Kształt działek jest regularny, teren równy.</w:t>
      </w:r>
      <w:r w:rsidRPr="00AF5A7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2420" w:rsidRPr="00CB2420">
        <w:rPr>
          <w:rFonts w:ascii="Tahoma" w:hAnsi="Tahoma" w:cs="Tahoma"/>
          <w:sz w:val="20"/>
          <w:szCs w:val="20"/>
        </w:rPr>
        <w:t>Teren dział</w:t>
      </w:r>
      <w:r>
        <w:rPr>
          <w:rFonts w:ascii="Tahoma" w:hAnsi="Tahoma" w:cs="Tahoma"/>
          <w:sz w:val="20"/>
          <w:szCs w:val="20"/>
        </w:rPr>
        <w:t>e</w:t>
      </w:r>
      <w:r w:rsidR="00CB2420" w:rsidRPr="00CB2420">
        <w:rPr>
          <w:rFonts w:ascii="Tahoma" w:hAnsi="Tahoma" w:cs="Tahoma"/>
          <w:sz w:val="20"/>
          <w:szCs w:val="20"/>
        </w:rPr>
        <w:t>k porośnięty drzewami</w:t>
      </w:r>
      <w:r>
        <w:rPr>
          <w:rFonts w:ascii="Tahoma" w:hAnsi="Tahoma" w:cs="Tahoma"/>
          <w:sz w:val="20"/>
          <w:szCs w:val="20"/>
        </w:rPr>
        <w:t xml:space="preserve"> i krzakami</w:t>
      </w:r>
      <w:r w:rsidR="00CB2420" w:rsidRPr="00CB2420">
        <w:rPr>
          <w:rFonts w:ascii="Tahoma" w:hAnsi="Tahoma" w:cs="Tahoma"/>
          <w:sz w:val="20"/>
          <w:szCs w:val="20"/>
        </w:rPr>
        <w:t>.</w:t>
      </w:r>
      <w:r w:rsidR="009F42EA">
        <w:rPr>
          <w:rFonts w:ascii="Tahoma" w:hAnsi="Tahoma" w:cs="Tahoma"/>
          <w:sz w:val="20"/>
          <w:szCs w:val="20"/>
        </w:rPr>
        <w:t xml:space="preserve"> </w:t>
      </w:r>
      <w:r w:rsidR="009F42EA"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 w:rsidR="009F42EA">
        <w:rPr>
          <w:rStyle w:val="hgkelc"/>
          <w:rFonts w:ascii="Tahoma" w:hAnsi="Tahoma" w:cs="Tahoma"/>
          <w:sz w:val="20"/>
          <w:szCs w:val="20"/>
        </w:rPr>
        <w:t>.</w:t>
      </w:r>
    </w:p>
    <w:p w14:paraId="6866E24B" w14:textId="77777777" w:rsidR="00CB2420" w:rsidRDefault="00CB2420" w:rsidP="00A95681">
      <w:pPr>
        <w:jc w:val="both"/>
        <w:rPr>
          <w:sz w:val="18"/>
          <w:szCs w:val="18"/>
        </w:rPr>
      </w:pPr>
    </w:p>
    <w:p w14:paraId="3DC2D4D8" w14:textId="038A36D9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1F037D10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7CC4A6FF" w14:textId="331A88D7" w:rsidR="008F6836" w:rsidRPr="008F6836" w:rsidRDefault="008F6836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F6836">
        <w:rPr>
          <w:rFonts w:ascii="Tahoma" w:hAnsi="Tahoma" w:cs="Tahoma"/>
          <w:sz w:val="20"/>
          <w:szCs w:val="20"/>
        </w:rPr>
        <w:t xml:space="preserve">Działki nr 1108/9 i 1108/10, obręb Drezdenko zgodnie z uchwałą nr XVII/96/2025 Rady Miejskiej w Drezdenku z dnia 28.01.2025 r. </w:t>
      </w:r>
      <w:r w:rsidRPr="008F6836">
        <w:rPr>
          <w:rFonts w:ascii="Tahoma" w:hAnsi="Tahoma" w:cs="Tahoma"/>
          <w:sz w:val="20"/>
          <w:szCs w:val="20"/>
        </w:rPr>
        <w:br/>
        <w:t xml:space="preserve">w sprawie uchwalenia miejscowego planu zagospodarowania przestrzennego miasta Drezdenko, ogłoszoną w Dz. U. Woj. Lubuskiego, </w:t>
      </w:r>
      <w:r>
        <w:rPr>
          <w:rFonts w:ascii="Tahoma" w:hAnsi="Tahoma" w:cs="Tahoma"/>
          <w:sz w:val="20"/>
          <w:szCs w:val="20"/>
        </w:rPr>
        <w:br/>
      </w:r>
      <w:r w:rsidRPr="008F6836">
        <w:rPr>
          <w:rFonts w:ascii="Tahoma" w:hAnsi="Tahoma" w:cs="Tahoma"/>
          <w:sz w:val="20"/>
          <w:szCs w:val="20"/>
        </w:rPr>
        <w:t>poz. 323 z dnia 07.02.2025 r. położone są na terenie o symbolu zapisu: 10MNW-U – teren zabudowy mieszkaniowej jednorodzinnej wolnostojącej lub usług. Dla ww. działek obowiązuje miejscowy plan zagospodarowania przestrzennego, wobec czego nie ustala się warunków zabudowy w drodze decyzji.</w:t>
      </w:r>
    </w:p>
    <w:p w14:paraId="66B5FA37" w14:textId="0A786E2A" w:rsidR="0054181E" w:rsidRPr="00081920" w:rsidRDefault="0054181E" w:rsidP="0008192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081920"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tym że postąpienie nie może wynosić mniej niż 1% ceny wywoławczej, </w:t>
      </w:r>
      <w:r w:rsidRPr="00081920"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09D7AC09" w14:textId="0C576E53" w:rsidR="009974D3" w:rsidRPr="009974D3" w:rsidRDefault="00CB0A2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4C9FEEF7" w:rsidR="00A95681" w:rsidRPr="00081920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</w:t>
      </w:r>
      <w:r w:rsidRPr="00F2427A">
        <w:rPr>
          <w:rFonts w:ascii="Tahoma" w:hAnsi="Tahoma" w:cs="Tahoma"/>
          <w:sz w:val="20"/>
          <w:szCs w:val="20"/>
        </w:rPr>
        <w:t xml:space="preserve">–  </w:t>
      </w:r>
      <w:r w:rsidR="008F6836">
        <w:rPr>
          <w:rFonts w:ascii="Tahoma" w:hAnsi="Tahoma" w:cs="Tahoma"/>
          <w:sz w:val="20"/>
          <w:szCs w:val="20"/>
        </w:rPr>
        <w:t>16</w:t>
      </w:r>
      <w:r w:rsidR="00CB2420">
        <w:rPr>
          <w:rFonts w:ascii="Tahoma" w:hAnsi="Tahoma" w:cs="Tahoma"/>
          <w:sz w:val="20"/>
          <w:szCs w:val="20"/>
        </w:rPr>
        <w:t>.05</w:t>
      </w:r>
      <w:r w:rsidR="001A0124" w:rsidRPr="00F2427A">
        <w:rPr>
          <w:rFonts w:ascii="Tahoma" w:hAnsi="Tahoma" w:cs="Tahoma"/>
          <w:sz w:val="20"/>
          <w:szCs w:val="20"/>
        </w:rPr>
        <w:t>.202</w:t>
      </w:r>
      <w:r w:rsidR="00491C0E" w:rsidRPr="00F2427A">
        <w:rPr>
          <w:rFonts w:ascii="Tahoma" w:hAnsi="Tahoma" w:cs="Tahoma"/>
          <w:sz w:val="20"/>
          <w:szCs w:val="20"/>
        </w:rPr>
        <w:t>5</w:t>
      </w:r>
      <w:r w:rsidRPr="00F2427A">
        <w:rPr>
          <w:rFonts w:ascii="Tahoma" w:hAnsi="Tahoma" w:cs="Tahoma"/>
          <w:sz w:val="20"/>
          <w:szCs w:val="20"/>
        </w:rPr>
        <w:t xml:space="preserve"> r.</w:t>
      </w:r>
    </w:p>
    <w:p w14:paraId="28B528A3" w14:textId="7EE75687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, koszty  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9491C06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17CA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1617CA">
        <w:rPr>
          <w:rFonts w:ascii="Tahoma" w:hAnsi="Tahoma" w:cs="Tahoma"/>
          <w:sz w:val="20"/>
          <w:szCs w:val="20"/>
        </w:rPr>
        <w:t xml:space="preserve">1145 </w:t>
      </w:r>
      <w:r w:rsidR="009974D3">
        <w:rPr>
          <w:rFonts w:ascii="Tahoma" w:hAnsi="Tahoma" w:cs="Tahoma"/>
          <w:sz w:val="20"/>
          <w:szCs w:val="20"/>
        </w:rPr>
        <w:t>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lastRenderedPageBreak/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042E541F" w14:textId="77777777" w:rsidR="009F42EA" w:rsidRDefault="00CB0A21" w:rsidP="009F42E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1EAD4727" w14:textId="1FD331E8" w:rsidR="009F42EA" w:rsidRPr="009F42EA" w:rsidRDefault="009F42EA" w:rsidP="009F42E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F42EA">
        <w:rPr>
          <w:rFonts w:ascii="Tahoma" w:hAnsi="Tahoma" w:cs="Tahoma"/>
          <w:sz w:val="20"/>
          <w:szCs w:val="20"/>
        </w:rPr>
        <w:t>Okazanie granic może nastąpić na koszt nabywcy nieruchomości.</w:t>
      </w:r>
    </w:p>
    <w:p w14:paraId="39C39163" w14:textId="77777777" w:rsidR="009F42EA" w:rsidRDefault="009F42EA" w:rsidP="009F42EA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09B0BCA" w14:textId="77777777" w:rsidR="00CB0A21" w:rsidRPr="00EC70FB" w:rsidRDefault="00CB0A21" w:rsidP="00CB0A2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36122C81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Informacje można uzyskać w Urzędzie Miejskim w Drezdenku w Referacie </w:t>
      </w:r>
      <w:r w:rsidR="00395753">
        <w:rPr>
          <w:rFonts w:ascii="Tahoma" w:hAnsi="Tahoma" w:cs="Tahoma"/>
          <w:color w:val="000000"/>
          <w:sz w:val="20"/>
          <w:szCs w:val="20"/>
        </w:rPr>
        <w:t>Gospodarki Nieruchomościami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 pok. nr 12,  tel. 95 762 29 68. Ogłoszenia </w:t>
      </w:r>
      <w:r w:rsidR="00395753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Pr="00A95681">
        <w:rPr>
          <w:rFonts w:ascii="Tahoma" w:hAnsi="Tahoma" w:cs="Tahoma"/>
          <w:color w:val="000000"/>
          <w:sz w:val="20"/>
          <w:szCs w:val="20"/>
        </w:rPr>
        <w:t>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21D1B721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846513">
        <w:rPr>
          <w:rFonts w:ascii="Tahoma" w:hAnsi="Tahoma" w:cs="Tahoma"/>
          <w:bCs/>
          <w:iCs/>
          <w:color w:val="000000"/>
          <w:sz w:val="20"/>
          <w:szCs w:val="20"/>
        </w:rPr>
        <w:t>21 maja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08AA0F7F" w:rsidR="00A95681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0E3F58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</w:t>
      </w:r>
    </w:p>
    <w:p w14:paraId="16DB31F8" w14:textId="55E56DDB" w:rsidR="000E3F58" w:rsidRDefault="000E3F58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  <w:r w:rsidR="00846513">
        <w:rPr>
          <w:rFonts w:ascii="Tahoma" w:hAnsi="Tahoma" w:cs="Tahoma"/>
          <w:bCs/>
          <w:iCs/>
          <w:color w:val="000000"/>
          <w:sz w:val="20"/>
          <w:szCs w:val="20"/>
        </w:rPr>
        <w:t>Burmistrz</w:t>
      </w:r>
    </w:p>
    <w:p w14:paraId="66801C6F" w14:textId="521C90F2" w:rsidR="00846513" w:rsidRPr="004B5715" w:rsidRDefault="00846513" w:rsidP="00846513">
      <w:pPr>
        <w:ind w:left="7788" w:firstLine="708"/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/-/ Adam </w:t>
      </w:r>
      <w:proofErr w:type="spellStart"/>
      <w:r>
        <w:rPr>
          <w:rFonts w:ascii="Tahoma" w:hAnsi="Tahoma" w:cs="Tahoma"/>
          <w:bCs/>
          <w:iCs/>
          <w:color w:val="000000"/>
          <w:sz w:val="20"/>
          <w:szCs w:val="20"/>
        </w:rPr>
        <w:t>Kołwzan</w:t>
      </w:r>
      <w:proofErr w:type="spellEnd"/>
    </w:p>
    <w:p w14:paraId="0E4AF636" w14:textId="2E57A7CE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0C1D8B5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4E112D89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7A3FA33C" w14:textId="1F0F1C90" w:rsidR="00773414" w:rsidRDefault="008F6836" w:rsidP="00940867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4944DA7B" wp14:editId="259373C0">
            <wp:extent cx="8802806" cy="5158740"/>
            <wp:effectExtent l="0" t="0" r="0" b="3810"/>
            <wp:docPr id="16590773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384" cy="51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740074C" w14:textId="77777777" w:rsidR="00CB2420" w:rsidRDefault="00CB2420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3501855F" w14:textId="77777777" w:rsidR="001617CA" w:rsidRDefault="001617CA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B954550" w14:textId="36F6CC1F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lastRenderedPageBreak/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601E05A3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 xml:space="preserve"> niezabudowan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>, na podstawie ustawy z dnia 21 sierpnia 1997 r. o gospodarce nieruchomościami (Dz.U. 202</w:t>
      </w:r>
      <w:r w:rsidR="007855BE">
        <w:rPr>
          <w:rFonts w:ascii="Tahoma" w:hAnsi="Tahoma" w:cs="Tahoma"/>
          <w:sz w:val="20"/>
          <w:szCs w:val="20"/>
        </w:rPr>
        <w:t>4,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7855BE">
        <w:rPr>
          <w:rFonts w:ascii="Tahoma" w:hAnsi="Tahoma" w:cs="Tahoma"/>
          <w:sz w:val="20"/>
          <w:szCs w:val="20"/>
        </w:rPr>
        <w:t>1145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242195">
      <w:pgSz w:w="16838" w:h="11906" w:orient="landscape"/>
      <w:pgMar w:top="851" w:right="22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6F5"/>
    <w:multiLevelType w:val="hybridMultilevel"/>
    <w:tmpl w:val="6FFEBF6E"/>
    <w:lvl w:ilvl="0" w:tplc="2A56B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63D49"/>
    <w:multiLevelType w:val="hybridMultilevel"/>
    <w:tmpl w:val="B942CE2C"/>
    <w:lvl w:ilvl="0" w:tplc="FEDA8D4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36D4F"/>
    <w:multiLevelType w:val="hybridMultilevel"/>
    <w:tmpl w:val="0D4CA1BA"/>
    <w:lvl w:ilvl="0" w:tplc="D110FB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1795"/>
    <w:multiLevelType w:val="hybridMultilevel"/>
    <w:tmpl w:val="079E9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3"/>
  </w:num>
  <w:num w:numId="2" w16cid:durableId="553078427">
    <w:abstractNumId w:val="5"/>
  </w:num>
  <w:num w:numId="3" w16cid:durableId="413405763">
    <w:abstractNumId w:val="4"/>
  </w:num>
  <w:num w:numId="4" w16cid:durableId="1208639184">
    <w:abstractNumId w:val="0"/>
  </w:num>
  <w:num w:numId="5" w16cid:durableId="195389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760105">
    <w:abstractNumId w:val="1"/>
  </w:num>
  <w:num w:numId="7" w16cid:durableId="1918244745">
    <w:abstractNumId w:val="2"/>
  </w:num>
  <w:num w:numId="8" w16cid:durableId="405686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81920"/>
    <w:rsid w:val="000C6710"/>
    <w:rsid w:val="000E3F58"/>
    <w:rsid w:val="001145FA"/>
    <w:rsid w:val="00135D83"/>
    <w:rsid w:val="001617CA"/>
    <w:rsid w:val="00164F64"/>
    <w:rsid w:val="0018738A"/>
    <w:rsid w:val="001936C7"/>
    <w:rsid w:val="001A0124"/>
    <w:rsid w:val="001A1920"/>
    <w:rsid w:val="001A237C"/>
    <w:rsid w:val="001C4E64"/>
    <w:rsid w:val="001D6427"/>
    <w:rsid w:val="001D75FC"/>
    <w:rsid w:val="001E07ED"/>
    <w:rsid w:val="00242195"/>
    <w:rsid w:val="002513B1"/>
    <w:rsid w:val="00274236"/>
    <w:rsid w:val="00277B45"/>
    <w:rsid w:val="002C3945"/>
    <w:rsid w:val="002E5B87"/>
    <w:rsid w:val="00333D89"/>
    <w:rsid w:val="0035189C"/>
    <w:rsid w:val="00387A0D"/>
    <w:rsid w:val="00395753"/>
    <w:rsid w:val="003C2E87"/>
    <w:rsid w:val="003C6FD4"/>
    <w:rsid w:val="00491C0E"/>
    <w:rsid w:val="004A4DC7"/>
    <w:rsid w:val="004B5715"/>
    <w:rsid w:val="004E4FA6"/>
    <w:rsid w:val="004F22A5"/>
    <w:rsid w:val="0050694D"/>
    <w:rsid w:val="00517C85"/>
    <w:rsid w:val="0054181E"/>
    <w:rsid w:val="00566699"/>
    <w:rsid w:val="005921B3"/>
    <w:rsid w:val="00597781"/>
    <w:rsid w:val="005B6F96"/>
    <w:rsid w:val="00663B4B"/>
    <w:rsid w:val="006976D7"/>
    <w:rsid w:val="006C48FF"/>
    <w:rsid w:val="006D1F52"/>
    <w:rsid w:val="006F229C"/>
    <w:rsid w:val="0071562E"/>
    <w:rsid w:val="0071725E"/>
    <w:rsid w:val="00745187"/>
    <w:rsid w:val="00772604"/>
    <w:rsid w:val="00773414"/>
    <w:rsid w:val="007855BE"/>
    <w:rsid w:val="00794DF0"/>
    <w:rsid w:val="007A482A"/>
    <w:rsid w:val="007F28CB"/>
    <w:rsid w:val="007F4E06"/>
    <w:rsid w:val="008063CD"/>
    <w:rsid w:val="00845232"/>
    <w:rsid w:val="00846513"/>
    <w:rsid w:val="00860B5E"/>
    <w:rsid w:val="0089357B"/>
    <w:rsid w:val="008A17E8"/>
    <w:rsid w:val="008F6836"/>
    <w:rsid w:val="008F7217"/>
    <w:rsid w:val="00915D08"/>
    <w:rsid w:val="00940867"/>
    <w:rsid w:val="00951E4E"/>
    <w:rsid w:val="00963346"/>
    <w:rsid w:val="00993FA5"/>
    <w:rsid w:val="009974D3"/>
    <w:rsid w:val="009B3E8E"/>
    <w:rsid w:val="009C5073"/>
    <w:rsid w:val="009C73B0"/>
    <w:rsid w:val="009E3260"/>
    <w:rsid w:val="009F42EA"/>
    <w:rsid w:val="00A45B69"/>
    <w:rsid w:val="00A95681"/>
    <w:rsid w:val="00AB179C"/>
    <w:rsid w:val="00AF1247"/>
    <w:rsid w:val="00AF5A78"/>
    <w:rsid w:val="00B45F77"/>
    <w:rsid w:val="00C93D65"/>
    <w:rsid w:val="00CB0A21"/>
    <w:rsid w:val="00CB2420"/>
    <w:rsid w:val="00CE542B"/>
    <w:rsid w:val="00D22624"/>
    <w:rsid w:val="00D2566D"/>
    <w:rsid w:val="00D332AB"/>
    <w:rsid w:val="00D422AB"/>
    <w:rsid w:val="00D65DAB"/>
    <w:rsid w:val="00DB567C"/>
    <w:rsid w:val="00DE3A5C"/>
    <w:rsid w:val="00E00F5F"/>
    <w:rsid w:val="00E04557"/>
    <w:rsid w:val="00E660D0"/>
    <w:rsid w:val="00EC6744"/>
    <w:rsid w:val="00EC70FB"/>
    <w:rsid w:val="00ED1F38"/>
    <w:rsid w:val="00ED2644"/>
    <w:rsid w:val="00EF0072"/>
    <w:rsid w:val="00F2427A"/>
    <w:rsid w:val="00F34A37"/>
    <w:rsid w:val="00F7795F"/>
    <w:rsid w:val="00FB328B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2025-05-19T08:56:00Z</cp:lastPrinted>
  <dcterms:created xsi:type="dcterms:W3CDTF">2022-05-09T07:30:00Z</dcterms:created>
  <dcterms:modified xsi:type="dcterms:W3CDTF">2025-05-21T06:23:00Z</dcterms:modified>
</cp:coreProperties>
</file>